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rPr>
          <w:rFonts w:ascii="Times New Roman" w:hAnsi="Times New Roman" w:cs="Times New Roman"/>
          <w:color w:val="ff000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ff0000"/>
          <w:sz w:val="32"/>
          <w:szCs w:val="32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1984" behindDoc="0" locked="0" layoutInCell="1" allowOverlap="1">
                <wp:simplePos x="0" y="0"/>
                <wp:positionH relativeFrom="column">
                  <wp:posOffset>-431460</wp:posOffset>
                </wp:positionH>
                <wp:positionV relativeFrom="paragraph">
                  <wp:posOffset>-142875</wp:posOffset>
                </wp:positionV>
                <wp:extent cx="6448425" cy="124723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48424" cy="124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textOutline>
                                  <w14:noFill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textOutline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textOutline>
                                  <w14:noFil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Обзор изменений в законодательстве </w:t>
                              <w:br/>
                              <w:t xml:space="preserve">по противодействию коррупции </w:t>
                              <w:br/>
                              <w:t xml:space="preserve">за 2-3 квартал 2024 года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textOutline>
                                  <w14:noFill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textOutline>
                                  <w14:noFill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41984;o:allowoverlap:true;o:allowincell:true;mso-position-horizontal-relative:text;margin-left:-33.97pt;mso-position-horizontal:absolute;mso-position-vertical-relative:text;margin-top:-11.25pt;mso-position-vertical:absolute;width:507.75pt;height:98.21pt;mso-wrap-distance-left:9.07pt;mso-wrap-distance-top:0.00pt;mso-wrap-distance-right:9.07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14:textOutline>
                            <w14:noFill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14:textOutline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textOutline>
                            <w14:noFil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Обзор изменений в законодательстве </w:t>
                        <w:br/>
                        <w:t xml:space="preserve">по противодействию коррупции </w:t>
                        <w:br/>
                        <w:t xml:space="preserve">за 2-3 квартал 2024 года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textOutline>
                            <w14:noFill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textOutline>
                            <w14:noFill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32"/>
          <w:szCs w:val="32"/>
          <w14:ligatures w14:val="none"/>
        </w:rPr>
      </w:r>
      <w:r>
        <w:rPr>
          <w:rFonts w:ascii="Times New Roman" w:hAnsi="Times New Roman" w:cs="Times New Roman"/>
          <w:color w:val="ff0000"/>
          <w:sz w:val="32"/>
          <w:szCs w:val="32"/>
          <w14:ligatures w14:val="none"/>
        </w:rPr>
      </w:r>
    </w:p>
    <w:p>
      <w:pPr>
        <w:pStyle w:val="734"/>
        <w:rPr>
          <w:rFonts w:ascii="Times New Roman" w:hAnsi="Times New Roman" w:cs="Times New Roman"/>
          <w:color w:val="ff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cs="Times New Roman"/>
          <w:color w:val="ff0000"/>
          <w:sz w:val="32"/>
          <w:szCs w:val="32"/>
          <w:highlight w:val="none"/>
        </w:rPr>
      </w:r>
      <w:r>
        <w:rPr>
          <w:rFonts w:ascii="Times New Roman" w:hAnsi="Times New Roman" w:cs="Times New Roman"/>
          <w:color w:val="ff0000"/>
          <w:sz w:val="32"/>
          <w:szCs w:val="32"/>
          <w:highlight w:val="none"/>
          <w14:ligatures w14:val="none"/>
        </w:rPr>
      </w:r>
      <w:r>
        <w:rPr>
          <w:rFonts w:ascii="Times New Roman" w:hAnsi="Times New Roman" w:cs="Times New Roman"/>
          <w:color w:val="ff0000"/>
          <w:sz w:val="32"/>
          <w:szCs w:val="32"/>
          <w:highlight w:val="none"/>
          <w14:ligatures w14:val="none"/>
        </w:rPr>
      </w:r>
    </w:p>
    <w:p>
      <w:pPr>
        <w:pStyle w:val="886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center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0" behindDoc="0" locked="0" layoutInCell="1" allowOverlap="1">
                <wp:simplePos x="0" y="0"/>
                <wp:positionH relativeFrom="column">
                  <wp:posOffset>-483450</wp:posOffset>
                </wp:positionH>
                <wp:positionV relativeFrom="paragraph">
                  <wp:posOffset>42484</wp:posOffset>
                </wp:positionV>
                <wp:extent cx="2547540" cy="2533387"/>
                <wp:effectExtent l="0" t="0" r="0" b="0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5367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547540" cy="253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1200;o:allowoverlap:true;o:allowincell:true;mso-position-horizontal-relative:text;margin-left:-38.07pt;mso-position-horizontal:absolute;mso-position-vertical-relative:text;margin-top:3.35pt;mso-position-vertical:absolute;width:200.59pt;height:199.48pt;mso-wrap-distance-left:9.07pt;mso-wrap-distance-top:0.00pt;mso-wrap-distance-right:9.07pt;mso-wrap-distance-bottom:0.00pt;" stroked="false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Федеральный закон от 22.04.2024 </w:t>
        <w:br/>
        <w:t xml:space="preserve">№ 87-ФЗ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«О внесении изменений </w:t>
        <w:br/>
        <w:t xml:space="preserve">в Федеральный закон «О государственной гражданской службе Российской Федерации».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П. «9»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ч. 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ст. 28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еревод гражданского служащего на иную должность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службы в том же государственном органе осуществляется, в том числе: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связи </w:t>
        <w:br/>
        <w:t xml:space="preserve">с необходимостью устранения обстоятельств, связанны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с непосредственной подчиненностью или подконтрольностью гражданских служащих, находящихся в отношениях близкого родства или свойства, в целях обеспечения соблюдения ограничения, предусмотренного пунктом 5 части 1 статьи 16 настоящего Федерального закона.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.ч. 8, 10, 13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ст. 28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еревод гражданского служащего на иную должность гражданской службы в случаях, предусмотренных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пунктами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3 - 5,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12 - 14 части 5 настоящей статьи,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службы, которая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носится к той же категории и группе должностей, что и замещаемая гражданским служащим должность гражданской службы, и размер должностного оклада по которой не ниже размера должностного оклада по замещаемой гражданским служащим должности гражданской службы.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невозможности перевода гражданского служащего </w:t>
        <w:br/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пунктами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3 - 5, 8,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12 - 14 части 5 настоящей статьи на иную 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олжность гражданской службы в связи с ее отсутствием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службы, если иное не предусмотрено федеральными законами.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этих случаях служебный контракт прекращается, гражданский служащий освобождается </w:t>
        <w:br/>
        <w:t xml:space="preserve">от замещаемой должности гражданской службы, увольняется с гражданской службы в соответствии с пунктом 8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части 1 статьи 33 настоящего Федерально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 закона, если иное основание увольнения прямо не установлено настоящим Федеральным законом, и по решению представителя нанимателя с согласия гражданского служащего включается в кадровый резерв </w:t>
        <w:br/>
        <w:t xml:space="preserve">(за исключением федерального кадрового резерва на гражданской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службе), </w:t>
        <w:br/>
        <w:t xml:space="preserve">за исключением случая, предусмотренного пунктом 8 части 5 настоящей статьи.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допускается перевод на иную должность гражданской службы в том же государственном органе (за исключением перевода в случаях, указанных </w:t>
        <w:br/>
        <w:t xml:space="preserve">в пунктах 3 - 6, 9, 10, 13 и 14 части 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настоящей статьи, на должность гражданской службы, размер должностного оклада по которой не превышает размер должностного оклада по замещаемой гражданским служащим должности гражданской службы) или в другой государственный орган гражданского служащего,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отношении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которого проводится служебная проверка либо проверка соблюдения ограничений и запретов, требований о предотвращении или 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регулировании конфликта интересов и исполнения обязанностей, установленных в целях противодействия коррупции настоящим Федеральным законом, Федеральным законом от 25 декабря 2008 года </w:t>
        <w:br/>
        <w:t xml:space="preserve">№ 273-ФЗ «О противодействии коррупции» и другими федеральными законами.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4 ч. 2 ст. 22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 не проводится: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назначении гражданского служащего в порядке перевода на иную должность гражданской службы </w:t>
        <w:br/>
        <w:t xml:space="preserve">в случаях, предусмотренных пунктами 3 – 14 части 5 и пунктами 3 - 5 части 6 статьи 28 настоящего Федерального закона.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8 ч. 6 ст. 64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включение в кадровый резерв государственного органа прои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зводится: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гражданских служащих, увольняемых с гражданской службы 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случае невозможности перевода гражданского служащего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пунктами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3 - 5,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12 - 14 части 5 статьи 28 настоящего Федерального закона на иную должность гражданской службы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связи с ее отсутствием или в случае отказа гражданского служ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ащего от перевода на иную должность гражданской службы в соответствии со статьей 28 настоящего Федерального закона, – по решению представителя нанимателя с согласия указанных гражданских служащих.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Постановлением Правительства РФ от 20.04.2024 № 515 </w:t>
        <w:br/>
        <w:t xml:space="preserve">«О внесении изменений в некоторые акты Правительства Российской Федерации»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дополнены Правила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</w:t>
        <w:br/>
        <w:t xml:space="preserve">от 26 февраля 2010 г. N 96 "Об антикоррупционной экспертизе норматив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правовых актов и проектов нормативных правовых актов" пунктом, </w:t>
        <w:br/>
        <w:t xml:space="preserve">в котором установлено, что независимой антикоррупционной экспертизе не подлежат проекты нормативных правовых актов, предусматривающие применение мер таможенно-тарифного и нетарифного регул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рования, </w:t>
        <w:br/>
        <w:t xml:space="preserve">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не подлежат 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змещению для общественного обсуждения на сайте regulation.gov.ru в сети «Интернет», а также проекты нормативных правовых актов, предусматривающие применение специальных экономических мер.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Распоряжение Правительства РФ от 17.08.2024 № 2233-р </w:t>
        <w:br/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Об утверждении Стратегии реализации молодежной политики </w:t>
        <w:br/>
        <w:t xml:space="preserve">в Российской Федерации на период до 2030 года».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Одной из мер по приоритетному направлению реализации Стратегии «противодействие деструктивному поведению молодежи, ее правовое просвещение и информационная защита» является 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использование системы нравственных и смысловых ориентиров для повышения уровня межнационального (межэтнического) и межконфессионального согласия и взаимодействия в молодежной среде, позволяющей противостоять идеологии экстремизма, терроризма, проявлениям кс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енофобии, коррупции, дискриминации по признакам социальной, религиозной, расовой, национальной принадлежности.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исьмо Минюста России от 22.05.2024 № 16-51775/24 </w:t>
        <w:br/>
        <w:t xml:space="preserve">«Об обязательных требованиях, оценка соблюдения которых осуществляется в рамках аккредитации юридических и физических лиц, изъявивших желание получить аккредитацию на проведение в качестве независимых экспе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ртов антикоррупционной экспертизы нормативных правовых актов и проектов нормативных правовых актов».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Минюст России сообщает, что при аккредитации юридических и физических лиц, изъявивших желание получить аккредитацию, Минюст проверяет их на соответствие требованиям, установленным к данным лицам Федеральным законом от 17 июля 2009 г. № 172-ФЗ «Об антикорру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пционной экспертизе нормативных правовых актов и проектов нормативных правовых актов» и приказом Минюста от 29 марта 2019 г.№N 57.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указанных актах отсутствуют обязательные требования в понимании, заложенном частью 1 статьи 1 Федерального закона от 31 июля 2020 г. </w:t>
        <w:br/>
        <w:t xml:space="preserve">№ 247-ФЗ «Об обязательных требованиях в Российской Федерации». В связи с этим с официального сайта Минюста удален перечен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ь нормативных правовых актов (их отдельных положений), содержащих обязательные требования, оценка соблюдения которых осуществляется в рамках данной аккредитации.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роект Федерального закона № 645971-8 «О внесении изменений </w:t>
        <w:br/>
        <w:t xml:space="preserve">в статью 7.1 Федерального закона «О противодействии коррупции» и статью 2 Федерального закона «О запрете отдельным категориям лиц открывать и иметь счета (вклады), хранить наличные денежные средст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 федерального закона разработан в целях повышения эффективности борьбы с коррупционными проявлениями посредством установления запрета супругам и несовершеннолетним детям лиц, занимающих должности федеральной государственной службы, должности государс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законов, открывать и иметь счета (вклады), хранить наличные денежные средства и ценности в иностранных банка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утствие на законодательном уровне рассматриваемого запрета </w:t>
        <w:br/>
        <w:t xml:space="preserve">в отношении супругов и несовершеннолетних детей лиц, указанных </w:t>
        <w:br/>
        <w:t xml:space="preserve">в подпункте «и» пункта 1 части 1 статьи 7.1 Федерального закона </w:t>
        <w:br/>
        <w:t xml:space="preserve">от 25 декабря 2008 года № 273-ФЗ, подпункте «и» пункта 1 части 1 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атьи 2 Федерального закона от 7 мая 2013 года № 79-ФЗ, создает условия использования ими должностного положения вразрез с государственными интересами посредством реализации членами их семей права открывать и иметь счета (вклады), хранить наличные денежные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Методические рекомендации по вопросам формирования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и оценки реализации плана по противодействию коррупции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федерального органа исполнительной власти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</w:rPr>
        <w:t xml:space="preserve">(письмо Министерства труда и социальной защиты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1a1a1a"/>
          <w:sz w:val="28"/>
          <w:szCs w:val="28"/>
        </w:rPr>
        <w:t xml:space="preserve">от 14.05.2024 N 28-6/10/В-7702)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Министерством труда и социальной защиты Российской Федерации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br/>
        <w:t xml:space="preserve">во исполнение абзаца третьего подпункта «а» пункта 6 Национального плана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противодействия коррупции на 2021 - 2024 годы, утвержденного Указом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Президента Российской Федерации от 16.08.2021 № 478 «О Национальном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плане противодействия коррупции на 2021 - 2024 годы», подготовлены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Методические рекомендации по вопросам формирования и оценки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реализации плана по противодействию коррупции федерального органа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исполнительной власти (далее - Методические рекомендации).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Целью Методических рекомендаций является обеспечение </w:t>
        <w:br/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федеральных органах исполнительной власти единого подхода </w:t>
        <w:br/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организации работы по формированию антикоррупционных планов.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Несмотря на то, что Методические рекомендации подготовлены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для федеральных органов власти, они могут быть использованы в работе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иных органов публичной власти и организаций, в которых формируются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соответствующие планы по противодействию коррупции, с учетом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специфики их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Письмо Министерства юстиции Российской Федерации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br/>
        <w:t xml:space="preserve">от 22.05.2024 № 16-51775/24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«Об обязательных требованиях, оценка соблюдения которых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осуществляется в рамках аккредитации юридических и физических лиц,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изъявивших желание получить аккредитацию на проведение в качестве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независимых экспертов антикоррупционной экспертизы нормативных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правовых актов и проектов нормативных правовых актов»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Министерство юстиции Российской Федерации сообщает </w:t>
        <w:br/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об особенностях аккредитации юридических и физических лиц, изъявивших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желание получить аккредитацию на проведение в качестве независимых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экспертов антикоррупционной экспертизы нормативных правовых актов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проектов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Сообщается, что при аккредитации юридических и физических лиц,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изъявивших желание получить аккредитацию, Минюст России проверяет 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на соответствие требованиям, установленным к данным лицам Федеральным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законом от 17.07.2009 № 172-ФЗ «Об антикоррупционной экспертизе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нормативных правовых актов и проектов нормативных правовых актов»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приказом Минюста от 29.03.2019 № 57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указанных актах отсутствуют обязательные требования в понимании,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заложенном частью 1 статьи 1 Федерального закона от 31.07.2020 № 247-ФЗ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«Об обязательных требованиях в Российской Федерации». В связи с этим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br/>
        <w:t xml:space="preserve">с официального сайта Минюста России удален перечень нормативных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правовых актов (их отдельных положений), содержащих обязательные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требования, оценка соблюдения которых осуществляется в рамках данной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аккредитации.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9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857373</wp:posOffset>
                </wp:positionV>
                <wp:extent cx="5764008" cy="1030070"/>
                <wp:effectExtent l="0" t="0" r="0" b="0"/>
                <wp:wrapSquare wrapText="bothSides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6975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764007" cy="103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9696;o:allowoverlap:true;o:allowincell:true;mso-position-horizontal-relative:text;margin-left:0.00pt;mso-position-horizontal:absolute;mso-position-vertical-relative:text;margin-top:67.51pt;mso-position-vertical:absolute;width:453.86pt;height:81.11pt;mso-wrap-distance-left:9.07pt;mso-wrap-distance-top:0.00pt;mso-wrap-distance-right:9.07pt;mso-wrap-distance-bottom:0.00pt;" stroked="false">
                <v:path textboxrect="0,0,0,0"/>
                <w10:wrap type="square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«Обзор типичных ошибок, допускаемых при заполнении справок о доходах, расходах, об имуществе и обязательствах имущественного характера»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(утв. Минфином России)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 губернатора ЕАО от 01.04.2024 № 49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и дополнений в Порядок проверки достоверности и полноты сведений, представляемых гражданами, претендующими на замещение должностей муниципальной службы в Еврейской автономной области, и муниципальными служащими в Еврейской автономной 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бласти, и соблюдения муниципальными служащими в Еврейской автономной области требований к служебному поведению, утвержденный постановлением губернатора Еврейской автономной области </w:t>
        <w:br/>
        <w:t xml:space="preserve">от 18.08.2015 № 219 «О проверке достоверности и полноты сведений, представля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емых гражданами, претендующими на замещение должностей муниципальной службы в Еврейской автономной области, и муниципальными служащими в Еврейской автономной области, и соблюдения муниципальными служащими в Еврейской автономной области требований к служебно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му поведению».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осуществления проверки, предусмотренной пунктом 1 настоящего Порядка, является достаточная инф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ормация, представленная </w:t>
        <w:br/>
        <w:t xml:space="preserve">в письменном виде в установленном порядке: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должностными лицами кадровых служб органов местного самоуправления муниципальных образований области, ответственными за работу по профилактике коррупционных и иных правонарушений (далее – должностное лицо).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Должностное лицо кадровой службы проводит проверку: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самостоятельно, а также путем подачи на имя губернатора области ходатайства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 и операторам информационных систем, в которых осуществляется выпуск цифровых финансовых активов (далее – ходатайство о направлении запросов).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Сведения о результатах проверки с письменного согласия представителя нанимателя (работодателя) или лица, исполняющего его полномочия, представляются должностным лицом с одновременным уведомлением об этом гражданина или муниципального служащего, в отношении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которых проводилась проверка, предусмотренная пунктом 1 настоящего Порядка, правоохранительным и налоговым органам, постоянно действующим руководящим органам политических партий (их региональных отделений) и зарегистрированных в соответствии с законом иных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общероссийских, межрегиональных и региональных общественных объединений, не являющихся политическими партиями, и Общественной палате области, предоставившим информацию, явившуюся основанием для проведения проверки, с соблюдением федерального законодательств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 и законодательства области о персональных данных и государственной тайне.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highlight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</w:t>
        <w:br/>
        <w:t xml:space="preserve">об урегулировании конфликта интересов и (или) обязанности, установленные в целях противодействия коррупции, и в отношении кот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орого было принято решение об осуществлении проверки, предусмотренной абзацем третьим подпункта 1.1 и (или) подпунктом 1.3 пункта 1 настоящего Порядка, после завершения такой проверки и до принятия решения о применении к нему взыскания за совершенное корруп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ционное правонарушение представителю нанимателя (работодателю) или лицу, исполняющему его полномочия, представляется доклад о невозможности привлечения указанного муниципального служащего к ответственности за совершение коррупционного правонарушения.</w:t>
      </w:r>
      <w:r>
        <w:rPr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highlight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случае увольнения муниципального служащего, на которого были распространены ограничения, запреты, требования о предотвращении или </w:t>
        <w:br/>
        <w:t xml:space="preserve">об урегулировании конфликта интересов и (или) обязанности, установленные </w:t>
        <w:br/>
        <w:t xml:space="preserve">в целях противодействия коррупции, и в отношении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которого было принято решение об осуществлении проверки, предусмотренной абзацем третьим подпункта 1.1 и (или) подпунктом 1.3 пункта 1 настоящего Порядка, в ходе осуществления такой проверки представителю нанимателя (работодателю) или лицу, исполняющему ег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 полномочия, представляется доклад о невозможности завершения такой проверки в отношении указанного муниципального служащего.</w:t>
      </w:r>
      <w:r>
        <w:rPr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случаях, предусмотренных пунктами 23 и 24 настоящего Порядка, материалы, полученные соответственно после завершения и в ходе осуществления проверки, предусмотренной абзацем третьим подпункта 1.1 и (или) подпунктом 1.3 пункта 1 настоящего Порядка, в тр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ехдневный срок после увольнения муниципального служащего, указанного в пунктах 23 и 24 настоящего Порядка, направляются представителем нанимателя (работодателем) или лицом, исполняющим его полномочия, в прокуратуру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 губернатора ЕАО от 23.04.2024 № 70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и дополнения в постановление губернатора Еврейской автономной области от 04.08.2022 № 171 «О некоторых вопросах проведения аттестации государственных гражданских служащих Еврейской автономной области в органах исполнительной власти Евр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ейской автономной области, формируемых правительством Еврейской автономной области, и аппарате губернатора и правительства Еврейской автономной области».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ходе аттестации осуществляются оценка профессиональной служебной деятельности и оценка профессионального уровня гражданского служащего исходя  в том числе из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отсутствия установленных фактов несоблюдения гражданским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и области о граждан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ской службе и о противодействии коррупции.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  <w:suppressLineNumbers w:val="0"/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губернатора ЕАО от 22.05.2024 № 85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изменений и дополнений в некоторые постановления губернатора Еврейской автономной области»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Порядке уведомления представителя нанимателя о фактах обращения в целях склонения государственного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губернатором Еврейской авто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номной области, </w:t>
        <w:br/>
        <w:t xml:space="preserve">к совершению коррупционных правонарушений и перечень сведений, содержащихся в уведомлениях о таких фактах, утвержденные постановлением губернатора Еврейской автономной области от 01.03.2011 № 70 «О Порядке уведомления представителя нанимател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 о фактах обращения в целях склонения государственного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губернатором Еврейской автономной области, к совершению коррупционных пр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авонарушений и перечне сведений, содержащихся </w:t>
        <w:br/>
        <w:t xml:space="preserve">в уведомлениях о таких фактах» уточняется </w:t>
      </w:r>
      <w:r>
        <w:rPr>
          <w:sz w:val="28"/>
          <w:szCs w:val="28"/>
          <w:highlight w:val="none"/>
        </w:rPr>
        <w:t xml:space="preserve">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Положении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губернатором Еврейской автономной области, и урегулированию конфликта интересов, утвержденное постановлением губернатора Еврейской автономной области от 06.08.2012 № 196 «О комиссии по соблюдению требований </w:t>
        <w:br/>
        <w:t xml:space="preserve">к служебному поведению государственных граждански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х служащих, замещающих должности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 губернатора ЕАО от 11.07.2024 № 106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в постановление губернатора Еврейской автономной области </w:t>
        <w:br/>
        <w:t xml:space="preserve">от 18.05.2018 № 138 «О создании лицензионной комиссии Еврейской автономной области по лицензированию деятельности по управлению многоквартирными домами».</w:t>
      </w:r>
      <w:r>
        <w:rPr>
          <w:b/>
          <w:bCs/>
        </w:rPr>
      </w:r>
      <w:r>
        <w:rPr>
          <w:b/>
          <w:bCs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Состав лицензионной комиссии Еврейской автономной области </w:t>
        <w:br/>
        <w:t xml:space="preserve">по лицензированию деятельности по управлению многоквартирными домами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включен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начальник управления по противодействию коррупции в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 w:val="0"/>
          <w:i w:val="0"/>
          <w:sz w:val="28"/>
          <w:szCs w:val="28"/>
          <w:highlight w:val="none"/>
          <w:u w:val="none"/>
        </w:rPr>
        <w:t xml:space="preserve">Постановлением губернатора ЕАО от 14.08.2024 № 136 «</w:t>
      </w:r>
      <w:r>
        <w:rPr>
          <w:b/>
          <w:bCs w:val="0"/>
          <w:i w:val="0"/>
          <w:sz w:val="28"/>
          <w:szCs w:val="28"/>
          <w:highlight w:val="none"/>
          <w:u w:val="none"/>
        </w:rPr>
        <w:t xml:space="preserve">О составе Межведомственной комиссии по противодействию нелегальной занятости на территории Еврейской автономной области»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состав Межведомственной комиссии по противодействию нелегальной занятости на территории Еврейской автономной области (далее –комиссия).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В состав комиссии включен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заместитель начальника отдела экономической безопасности и противодействия коррупции Управления Министерства внутренних дел Российской Федерации по Еврейской автономной области (по согласованию).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Постановлением правительства ЕАО от 30.08.2024 № 357-пп </w:t>
        <w:br/>
        <w:t xml:space="preserve">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 утверждении перечня государственных программ Еврейской автономной области»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утвержден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перечень государственных программ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 в который входит государственная программа Еврейской автономной области «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Противодействие коррупции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  <w:br/>
        <w:t xml:space="preserve">на 2024 – 2029 годы». Ответственным исполнителем программы является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управление по противодействию коррупции в области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аппарата губернатора и правительства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губернатора ЕАО от 25.09.2024 № 164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«О внесении изменений и дополнений в некоторые постановления губернатора Еврейской автономной области».</w:t>
      </w:r>
      <w:r>
        <w:rPr>
          <w:b/>
          <w:bCs w:val="0"/>
          <w:i w:val="0"/>
          <w:sz w:val="28"/>
          <w:szCs w:val="28"/>
          <w:highlight w:val="none"/>
          <w:u w:val="none"/>
        </w:rPr>
      </w:r>
      <w:r>
        <w:rPr>
          <w:b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постановление губернатора ЕАО от 25.12.2018 № 317 «О конкурсе на замещение вакантной должности государственной гражданской службы Еврейской автономной области, назначение на которую и освобождение </w:t>
        <w:br/>
        <w:t xml:space="preserve">от которой осуществляется губернатором Еврейской автономно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й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области» внесено уточнение, согласно которому гражданин (гражданский служащий) не допускается к участию в конкурсе: в связи с его несоответствием квалификационным требованиям к уровню профессионального образования, стажу гражданской службы или работы по с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пец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иальности, направлению подготовки; в связи с его несоответствием квалификационным требованиям </w:t>
        <w:br/>
        <w:t xml:space="preserve">к специальности, направлению подготовки (укрупненным группам специальностей и направлений подготовки), квалификации, полученной </w:t>
        <w:br/>
        <w:t xml:space="preserve">по результатам освоения дополнит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ьной профессиональной программы профессиональной переподготовки (в случае, если квалификационными требованиями для замещения вакантной должности гражданской службы предусмотрены такие требования); в связи с ограничениями, связанными </w:t>
        <w:br/>
        <w:t xml:space="preserve">с поступлением на граж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д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анскую службу и ее прохождением, установленными законодательством Российской Федерации о государственной гражданской службе (ранее гражданин (гражданский служащий) не допускался к участию во втором этапе конкурса в связи с его несоответствием квалификацион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ным требованиям для замещения вакантной должности гражданской службы, </w:t>
        <w:br/>
        <w:t xml:space="preserve">а также в связи с ограничениями, установленными законодательством Российской Федерации о гражданской службе для поступления </w:t>
        <w:br/>
        <w:t xml:space="preserve">на гражданскую службу и ее прохождения).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В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постановлении губернатора ЕАО от 03.12.2008 № 219 </w:t>
        <w:br/>
        <w:t xml:space="preserve">«О регулировании некоторых вопросов по организации и проведению конкурсов на замещение вакантных должностей государственной гражданской службы Еврейской автономной области»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уточнен сост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ав членов постоянно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д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ействующей комиссии. В него входят: заместитель председателя правительства области – руководитель аппарата губернатора и правительства области; заместитель председателя правительства области, непосредственно координирующий и контролирующий деятельность орг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на исполнительной власти области, формируемого правительством области, или структурного подразделения аппарата губернатора и правительства области, на замещение вакантной должности в которые проводится конкурс; руководитель органа исполнительной власти обл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ас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ти, формируемого правительством области, или структурного подразделения аппарата губернатора и правительства области, на замещение вакантной должности в которые проводится конкурс, или его заместитель; представитель управления государственной службы и кад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овой политики области, замещающий должность государственной гражданской службы области категории «руководители»; начальник юридического управления аппарата губернатора и правительства области или его заместитель; начальник управления по противодействию кор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рупции </w:t>
        <w:br/>
        <w:t xml:space="preserve">в области; начальник департамента по труду и занятости населения правительства области или его заместитель; независимые эксперты.</w:t>
      </w:r>
      <w:r>
        <w:rPr>
          <w:b/>
          <w:bCs w:val="0"/>
          <w:i w:val="0"/>
          <w:sz w:val="28"/>
          <w:szCs w:val="28"/>
          <w:highlight w:val="none"/>
          <w:u w:val="none"/>
        </w:rPr>
      </w:r>
      <w:r>
        <w:rPr>
          <w:b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Постановлениями правительства ЕАО от 06.08.2024 № 316-пп </w:t>
        <w:br/>
        <w:t xml:space="preserve">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внесении изменений в государственную программу Еврейской автономной области «Профилактика правонарушений и преступлений </w:t>
        <w:br/>
        <w:t xml:space="preserve">в Еврейской автономной области» на 2024 - 2029 годы, утвержденную постановлением правительства Еврейской автономной области </w:t>
        <w:br/>
        <w:t xml:space="preserve">от 26.12.2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023 № 598-пп»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, от 12.09.2024 № 372-пп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и дополнений в государственную программу Еврейской автономной области «Профилактика правонарушений и преступлений в Еврейской автономной области» на 2024 - 2029 годы, утвержденную постановлением правительства Еврейской автономной облас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ти от 26.12.2023 № 598-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пп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внесены ряд изменений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в подпрограмму «Противодействие коррупции»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на 2024 – 2029 годы</w:t>
      </w:r>
      <w:r>
        <w:t xml:space="preserve">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/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Распоряжение губернатора ЕАО от 28.05.2024 № 156-рг </w:t>
        <w:br/>
        <w:t xml:space="preserve">«</w:t>
      </w:r>
      <w:r>
        <w:rPr>
          <w:b/>
          <w:bCs/>
          <w:sz w:val="28"/>
          <w:szCs w:val="28"/>
        </w:rPr>
        <w:t xml:space="preserve">Об утверждении графика мероприятий по профессиональному развитию государственных гражданских служащих Еврейской автономной области на 2024 год».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Утвержден прилагаемый график мероприятий по профессиональному развитию государственных гражданских служащих Еврейской автономной области на 2024 год.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 сентябре 2024 года повышение квалификации по </w:t>
      </w:r>
      <w:r>
        <w:rPr>
          <w:b w:val="0"/>
          <w:bCs w:val="0"/>
          <w:sz w:val="28"/>
          <w:szCs w:val="28"/>
          <w:highlight w:val="none"/>
        </w:rPr>
        <w:t xml:space="preserve">программе дополнительного профессионального образования</w:t>
      </w:r>
      <w:r>
        <w:rPr>
          <w:b w:val="0"/>
          <w:bCs w:val="0"/>
          <w:sz w:val="28"/>
          <w:szCs w:val="28"/>
          <w:highlight w:val="none"/>
        </w:rPr>
        <w:t xml:space="preserve"> «</w:t>
      </w:r>
      <w:r>
        <w:rPr>
          <w:b w:val="0"/>
          <w:bCs w:val="0"/>
          <w:sz w:val="28"/>
          <w:szCs w:val="28"/>
          <w:highlight w:val="none"/>
        </w:rPr>
        <w:t xml:space="preserve">Реализация органами государственной власти полномочий по профилактике коррупционных правонарушений</w:t>
      </w:r>
      <w:r>
        <w:rPr>
          <w:b w:val="0"/>
          <w:bCs w:val="0"/>
          <w:sz w:val="28"/>
          <w:szCs w:val="28"/>
          <w:highlight w:val="none"/>
        </w:rPr>
        <w:t xml:space="preserve">» (14 государственных гражданских  служащих).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Распоряжение губернатора ЕАО от 25.06.2024 № 183-рг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 внесении изменения в перечень должностей государственной гражданской службы Еврейской автономной области аппарата губернатора и правительства Еврейской автономной области, назначение на которые и освобождение от которых осуществляется губернатором Еврейс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к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обязательствах имущественного характера своих супруги (супруга) и несовершеннолетних детей, утвержденный распоряжением губернатора Еврейской автономной области от 21.01.2022 № 13-рг».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suppressLineNumbers w:val="0"/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Перечень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должностей государственной гражданской службы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Еврейской автономной области аппарата губернатора и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правительства Еврейской автономной области, назначение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на которые и освобождение </w:t>
        <w:br/>
        <w:t xml:space="preserve">от которых осуществляется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губернатором Еврейской автономной области, при замещении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которых государственные гражданские служащие Еврейской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автономной области обязаны представлять сведения о своих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доходах, </w:t>
        <w:br/>
        <w:t xml:space="preserve">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характера, а также сведения о доходах, об имуществе и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обязательствах имущественного характера своих</w:t>
      </w:r>
      <w:r>
        <w:rPr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супруги (супруга) и несовершеннолетних детей</w:t>
      </w:r>
      <w:r>
        <w:rPr>
          <w:sz w:val="28"/>
          <w:szCs w:val="28"/>
        </w:rPr>
        <w:t xml:space="preserve"> включена должность </w:t>
      </w:r>
      <w:r>
        <w:rPr>
          <w:sz w:val="28"/>
          <w:szCs w:val="28"/>
        </w:rPr>
        <w:t xml:space="preserve">консультанта управления по противодействию коррупции в Еврейской автономной области.</w:t>
      </w:r>
      <w:r>
        <w:rPr>
          <w:sz w:val="28"/>
          <w:szCs w:val="28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Приказ департамента по охране и использованию объектов животного мира правительства ЕАО от 08.04.2024 № 33 «</w:t>
      </w:r>
      <w:r>
        <w:rPr>
          <w:b/>
          <w:bCs/>
          <w:sz w:val="28"/>
          <w:szCs w:val="28"/>
          <w:highlight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государственных гражданских служащих департамента по охране и использованию объектов животного мира правительства Еврейской автономной области, за искл</w:t>
      </w:r>
      <w:r>
        <w:rPr>
          <w:b/>
          <w:bCs/>
          <w:sz w:val="28"/>
          <w:szCs w:val="28"/>
          <w:highlight w:val="none"/>
        </w:rPr>
        <w:t xml:space="preserve">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перечень сведений, содержащихся в указанных уведомле</w:t>
      </w:r>
      <w:r>
        <w:rPr>
          <w:b/>
          <w:bCs/>
          <w:sz w:val="28"/>
          <w:szCs w:val="28"/>
          <w:highlight w:val="none"/>
        </w:rPr>
        <w:t xml:space="preserve">ниях, утвержденные приказом департамента по охране и использованию объектов животного мира правительства Еврейской автономной области от 11.09.2023 №"»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утратил силу в связи с изданием приказа департамента по охране и использованию объектов животного мира правительства ЕАО от 14.05.2024 № 43.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Приказ департамента региональной безопасности ЕАО от 08.04.2024 №3 47/24-О «Д</w:t>
      </w:r>
      <w:r>
        <w:rPr>
          <w:b/>
          <w:bCs/>
          <w:sz w:val="28"/>
          <w:szCs w:val="28"/>
          <w:highlight w:val="none"/>
        </w:rPr>
        <w:t xml:space="preserve">О внесении изменения в Положение о комиссии </w:t>
        <w:br/>
        <w:t xml:space="preserve">по соблюдению требований к служебному поведению государственных гражданских служащих департамента региональной безопасности Еврейской автономной области, за исключением государственных гражданских служащих Еврейс</w:t>
      </w:r>
      <w:r>
        <w:rPr>
          <w:b/>
          <w:bCs/>
          <w:sz w:val="28"/>
          <w:szCs w:val="28"/>
          <w:highlight w:val="none"/>
        </w:rPr>
        <w:t xml:space="preserve">кой автономной области, назначение на должность и освобождение от должности которых осуществляет губернатор Еврейской автономной области, и урегулированию конфликта интересов, утвержденное приказом управления </w:t>
        <w:br/>
        <w:t xml:space="preserve">по обеспечению деятельности мировых судей и взаи</w:t>
      </w:r>
      <w:r>
        <w:rPr>
          <w:b/>
          <w:bCs/>
          <w:sz w:val="28"/>
          <w:szCs w:val="28"/>
          <w:highlight w:val="none"/>
        </w:rPr>
        <w:t xml:space="preserve">модействию </w:t>
        <w:br/>
        <w:t xml:space="preserve">с правоохранительными органами Еврейской автономной области </w:t>
        <w:br/>
        <w:t xml:space="preserve">от 13.11.2018 № 97-ОД «О комиссии по соблюдению требований </w:t>
        <w:br/>
        <w:t xml:space="preserve">к служебному поведению государственных гражданских служащих департамента региональной безопасности Еврейской автономной области</w:t>
      </w:r>
      <w:r>
        <w:rPr>
          <w:b/>
          <w:bCs/>
          <w:sz w:val="28"/>
          <w:szCs w:val="28"/>
          <w:highlight w:val="none"/>
        </w:rPr>
        <w:t xml:space="preserve">, за исключением государственных гражданских служащих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и урегулированию конфликта интересов».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В Положении 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b w:val="0"/>
          <w:bCs w:val="0"/>
          <w:sz w:val="28"/>
          <w:szCs w:val="28"/>
          <w:highlight w:val="none"/>
        </w:rPr>
        <w:t xml:space="preserve"> комиссии по соблюдению требований </w:t>
        <w:br/>
        <w:t xml:space="preserve">к служебному поведению государственных гражданских служащих департамента региональной безопасности Еврейской автономной области</w:t>
      </w:r>
      <w:r>
        <w:rPr>
          <w:b w:val="0"/>
          <w:bCs w:val="0"/>
          <w:sz w:val="28"/>
          <w:szCs w:val="28"/>
          <w:highlight w:val="none"/>
        </w:rPr>
        <w:t xml:space="preserve">, за исключением государственных гражданских служащих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и урегулированию конфликта интересов, </w:t>
      </w:r>
      <w:r>
        <w:rPr>
          <w:b w:val="0"/>
          <w:bCs w:val="0"/>
          <w:sz w:val="28"/>
          <w:szCs w:val="28"/>
          <w:highlight w:val="none"/>
        </w:rPr>
        <w:t xml:space="preserve">утвержденном приказом управления по обеспечению деятельности мировых судей и взаимодействию </w:t>
        <w:br/>
        <w:t xml:space="preserve">с правоохранительными органами Еврейской автономной области </w:t>
        <w:br/>
        <w:t xml:space="preserve">от 13.11.2018 № 97-ОД «О комиссии по соблюдению требований </w:t>
        <w:br/>
        <w:t xml:space="preserve">к служебному поведению государственных граждан</w:t>
      </w:r>
      <w:r>
        <w:rPr>
          <w:b w:val="0"/>
          <w:bCs w:val="0"/>
          <w:sz w:val="28"/>
          <w:szCs w:val="28"/>
          <w:highlight w:val="none"/>
        </w:rPr>
        <w:t xml:space="preserve">ских служащих департамента региональной безопасности Еврейской автономной области, за исключением государственных гражданских служащих Еврейской автономной области, назначение на должность и освобождение от должности которых осуществляет губернатор Еврейско</w:t>
      </w:r>
      <w:r>
        <w:rPr>
          <w:b w:val="0"/>
          <w:bCs w:val="0"/>
          <w:sz w:val="28"/>
          <w:szCs w:val="28"/>
          <w:highlight w:val="none"/>
        </w:rPr>
        <w:t xml:space="preserve">й автономной области, и урегулированию конфликта интересов»</w:t>
      </w:r>
      <w:r>
        <w:rPr>
          <w:b w:val="0"/>
          <w:bCs w:val="0"/>
          <w:sz w:val="28"/>
          <w:szCs w:val="28"/>
          <w:highlight w:val="none"/>
        </w:rPr>
        <w:t xml:space="preserve">:</w:t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</w:t>
      </w:r>
      <w:r>
        <w:rPr>
          <w:sz w:val="28"/>
          <w:szCs w:val="28"/>
          <w:highlight w:val="none"/>
        </w:rPr>
        <w:t xml:space="preserve"> должностное лицо кадровой службы департамента,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</w:t>
      </w:r>
      <w:r>
        <w:rPr>
          <w:sz w:val="28"/>
          <w:szCs w:val="28"/>
          <w:highlight w:val="none"/>
        </w:rPr>
        <w:t xml:space="preserve">снения, </w:t>
        <w:br/>
        <w:t xml:space="preserve">а начальник департамента или его заместитель, специально на то уполномоченный, может направлять в установленном порядке запросы </w:t>
        <w:br/>
        <w:t xml:space="preserve">в государственные органы, органы местного самоуправления и заинтересованные организации, использовать государственную инф</w:t>
      </w:r>
      <w:r>
        <w:rPr>
          <w:sz w:val="28"/>
          <w:szCs w:val="28"/>
          <w:highlight w:val="none"/>
        </w:rPr>
        <w:t xml:space="preserve">ормационную систему в области противодействия коррупции «Посейдон», в том числе для направления запросов.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Приказ инспекции по государственной охране объектов культурного наследия ЕАО от 11.04.2024 № 22 «</w:t>
      </w:r>
      <w:r>
        <w:rPr>
          <w:b/>
          <w:bCs/>
          <w:sz w:val="28"/>
          <w:szCs w:val="28"/>
          <w:highlight w:val="none"/>
        </w:rPr>
        <w:t xml:space="preserve">О внесении изменения </w:t>
        <w:br/>
        <w:t xml:space="preserve">в приказ инспекции по государственной охране объектов культурного наследия Еврейской автономной области от 11.06.2021 № 33 </w:t>
        <w:br/>
        <w:t xml:space="preserve">«Об утверждении Порядка уведомления представителя нанимателя о фактах обращения в целях склонения государственны</w:t>
      </w:r>
      <w:r>
        <w:rPr>
          <w:b/>
          <w:bCs/>
          <w:sz w:val="28"/>
          <w:szCs w:val="28"/>
          <w:highlight w:val="none"/>
        </w:rPr>
        <w:t xml:space="preserve">х гражданских служащих инспекции по государственной охране объектов культурного наследия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</w:t>
      </w:r>
      <w:r>
        <w:rPr>
          <w:b/>
          <w:bCs/>
          <w:sz w:val="28"/>
          <w:szCs w:val="28"/>
          <w:highlight w:val="none"/>
        </w:rPr>
        <w:t xml:space="preserve">Еврейской автономной области, к совершению коррупционных правонарушений и перечня сведений, содержащихся в уведомлениях о таких фактах».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Преамбула изложена в новой редакции: </w:t>
      </w:r>
      <w:r>
        <w:rPr>
          <w:sz w:val="28"/>
          <w:szCs w:val="28"/>
          <w:highlight w:val="none"/>
        </w:rPr>
        <w:t xml:space="preserve">В соответствии с Федеральным законом от 25.12.2008 № 273-ФЗ «О противодействии коррупции», постановлением губернатора Еврейской автономной области от 01.03.2011 </w:t>
        <w:br/>
        <w:t xml:space="preserve">№ 70 «О Порядке уведомления представителя нанимателя о фактах обращения в целях склонения госуда</w:t>
      </w:r>
      <w:r>
        <w:rPr>
          <w:sz w:val="28"/>
          <w:szCs w:val="28"/>
          <w:highlight w:val="none"/>
        </w:rPr>
        <w:t xml:space="preserve">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губернатором Еврейской автономной области, </w:t>
        <w:br/>
        <w:t xml:space="preserve">к совершению коррупционных правонарушений и перечне сведений, содержащихся</w:t>
      </w:r>
      <w:r>
        <w:rPr>
          <w:sz w:val="28"/>
          <w:szCs w:val="28"/>
          <w:highlight w:val="none"/>
        </w:rPr>
        <w:t xml:space="preserve"> в уведомлениях о таких фактах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/>
          <w:bCs/>
          <w:highlight w:val="none"/>
        </w:rPr>
        <w:suppressLineNumbers w:val="0"/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цифрового развития и связи ЕАО </w:t>
        <w:br/>
        <w:t xml:space="preserve">от 19.04.2024 № 23/24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и дополнений в приказ департамента цифрового развития и связи Еврейской автономной области от 15.08.2022 № 36 «О комиссии по соблюдению требований </w:t>
        <w:br/>
        <w:t xml:space="preserve">к служебному поведению государственных гражданских служащих департамента цифрового разви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тия и связи Еврейской автономной области, за исключением должностей государственной гражданской службы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и урег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улированию конфликта интересов»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9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  <w:suppressLineNumbers w:val="0"/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Утверждены Порядок уведомления представителя нанимателя о фактах обращения в целях склонения государственных гражданских служащих департамента природных ресурсов правительства Еврейской автономной области, за исключением должностей, назначение на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которые и освобождение от которых осуществляется губернатором Еврейской автономной области, </w:t>
        <w:br/>
        <w:t xml:space="preserve">к совершению коррупционных правонарушений и перечень сведений, содержащихся в уведомлениях о таких фактах.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Признаны утратившими силу: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приказ управления природных ресурсов правительства Еврейской автономной области от 07.06.2019 № 119 «О порядке уведомления представителя нанимателя о фактах обращения в целях склонения государственных гражданских служащих департамента природных ресурсов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к совершению коррупционных правонарушений и перечне сведений, содержащихся </w:t>
        <w:br/>
        <w:t xml:space="preserve">в указ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анных уведомлениях»,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пункт 2 приказа департамента природных ресурсов правительства Еврейской автономной области от 26.05.2022 № 11 «О внесении изменения в некоторые приказы управления природных ресурсов правительства Еврейской автономной области».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охране и использованию объектов животного мира правительства ЕАО от 14.05.2024 № 43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 утверждении Порядка уведомления представителя нанимателя о фактах обращения </w:t>
        <w:br/>
        <w:t xml:space="preserve">в целях склонения государственных гражданских служащих департамента по охране и использованию объектов животного мира правительства Еврейской автономной области, за исключением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государственных гражданских служащих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к совершению коррупционных правонарушений и перечня сведений, содержащихся </w:t>
        <w:br/>
        <w:t xml:space="preserve">в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уведомлениях о таких фактах».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Утверждены Порядок уведомления представителя нанимателя о фактах обращения в целях склонения государственных гражданских служащих департамента по охране и использованию объектов животного мира правительства Еврейской автономной области, за исключением государственных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гражданских служащих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к совершению коррупционных правонарушений и перечень сведений, содержащихся </w:t>
        <w:br/>
        <w:t xml:space="preserve">в уведомлениях 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таких фактах.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Признаны утратившими силу приказы департамента по охране и использованию объектов животного мира правительства Еврейской автономной области: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 11.09.2023 № 67 «Об утверждении Порядка уведомления представителя нанимателя о фактах обращения в целях склонения государственных гражданских служащих департамента по охране и использованию объектов животного мира правительства Еврейской автономной обл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перечня сведений, содержащихся </w:t>
        <w:br/>
        <w:t xml:space="preserve">в уведом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лениях о таких фактах»,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от 08.04.2024 № 33 «О внесении изменения в Порядок уведомления представителя нанимателя о фактах обращения </w:t>
        <w:br/>
        <w:t xml:space="preserve">в целях склонения государственных гражданских служащих департамента </w:t>
        <w:br/>
        <w:t xml:space="preserve">по охране и использованию объектов животного мира правительства Еврейской автоно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перечень сведений, содержащихся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в указанных уведомлениях, утвержденные приказом департамента по охране и использованию объектов животного мира правительства Еврейской автономной области от 11.09.2023 № 67».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строительства и ЖКХ правительства ЕАО </w:t>
        <w:br/>
        <w:t xml:space="preserve">от 14.05.2024 № 47/24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 утверждении порядка уведомления представителя нанимателя о фактах обращения в целях склонения государственных гражданских служащих департамента строительства и жилищно-коммунального хозяйства правительства Еврейской автономной области, за исключением го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сударственных гражданских служащих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к совершению коррупционных правонарушений и перечня сведений, содержащихся в у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ведомлениях о таких фактах».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 Порядок уведомления представителя нанимателя о фактах обращения в целях склонения государственных гражданских служащих департамента строительства и жилищнокоммунального хозяйства правительства Еврейской автономной области, за исключени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ем должностей, назначение на которые и освобождение от которых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таких фактах.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 утратившим силу приказ департамента строительства и жилищно-коммунального хозяйства правительства Еврейской автономной области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 29.06.2022 № 60/22 «Об утверждении порядка уведомления представителя нанимателя о фактах обращения в целях склонения государственных гражданских служащих департамента строительства и жилищно-коммунального хозяйства правительства Еврейской автономной об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перечня сведений, содержащихся в указа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нных уведомлениях».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инспекции Гостехнадзора правительства ЕАО от 21.05.2024 </w:t>
        <w:br/>
        <w:t xml:space="preserve">№ 11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и дополнений в Положение о комиссии </w:t>
        <w:br/>
        <w:t xml:space="preserve">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области, инспекции Гостехнадзора пра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вительства Еврейской автономной области, за исключением должностей, назначение на которые и освобождение </w:t>
        <w:br/>
        <w:t xml:space="preserve">от которых осуществляется губернатором Еврейской автономной области, и урегулированию конфликта интересов, утвержденное приказом государственной инспекц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ии правительства Еврейской автономной области по надзору за техническим состоянием самоходных машин и других видов техники от 09.10.2012 № 32»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.</w:t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Основной задачей комиссии является содействие начальнику инспекции Гостехнадзора правительства Еврейской автономной области (далее - начальник инспекции):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обеспечении соблюдения государственными гражданскими служащими, замещающими должности государственной гражданской службы Еврейской автономной области, за исключением должностей, назначение на которые и освобождение от которых осуществляется губернатором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Еврейской автономной области (далее – гражданские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коррупции», другими федеральными законами, законами области, актами губернатора области (далее – требования к служебному поведению и (или) требования об урегулировании конфликта интересов)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управления лесами правительства ЕАО </w:t>
        <w:br/>
        <w:t xml:space="preserve">от 27.05.2024 № 6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 утверждении Порядка уведомления представителя нанимателя о фактах обращения в целях склонения государственных гражданских служащих департамента управления лесами правительства Еврейской автономной области, за исключением государственных гражданских служ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к совершению коррупционных правонарушений и перечня сведений, содержащихся в уведомлениях о таких фактах».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Утверждены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Порядок уведомления представителя нанимателя о фактах обращения в целях склонения государственных гражданских служащих департамента управления лесами правительства Еврейской автономной области, за исключением должностей, назначение на которые и освобождени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 от которых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таких фактах.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 утратившим силу приказ департамента управления лесами правительства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от 28.06.2021 № 419 «Об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управления лесами правительства Еврейской автономной области к совершению коррупцион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ных правонарушений и перечня сведений, содержащихся в указанных уведомлениях».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регулированию контрактной системы </w:t>
        <w:br/>
        <w:t xml:space="preserve">в сфере закупок правительства ЕАО от 03.06.2024 № 63/24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комиссии </w:t>
        <w:br/>
        <w:t xml:space="preserve">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по регулированию контрактной системы в сфере закупок правительства Еврейской автономной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области, за исключением должностей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Утверждены: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Положение о комиссии по соблюдению требований </w:t>
        <w:br/>
        <w:t xml:space="preserve">к служебному поведению государственных гражданских служащих, замещающих должности государственной гражданской службы </w:t>
        <w:br/>
        <w:t xml:space="preserve">в департаменте по регулированию контрактной системы в сфере закупок правительства Еврейской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автономной области, за исключением должностей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по регулированию контрактной системы в сфере закупок правительства Еврейской автон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омной области, за исключением должностей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 (не прив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одится).</w:t>
      </w:r>
      <w:r>
        <w:rPr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 утратившими силу: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приказ департамента по регулированию контрактной системы в сфере закупок правительства Еврейской автономной области от 12.09.2022 № 69/22 «О комиссии по соблюдению требований </w:t>
        <w:br/>
        <w:t xml:space="preserve">к служебному поведению государственных гражданских служащих, замещающих должност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 государственной гражданской службы </w:t>
        <w:br/>
        <w:t xml:space="preserve">в департаменте по регулированию контрактной системы в сфере закупок правительства Еврейской автономной области, за исключением должностей государственной гражданской службы, назначение на должность и освобождение от долж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ности которых осуществляется губернатором Еврейской автономной области, и урегулированию конфликта интересов».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экономики правительства ЕАО от 06.06.2024 № 8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в Положение о комиссии по соблюдению требований к служебному поведению государственных гражданских служащих департамента экономики правительства Еврейской автономной области, за исключением должностей, назначение на которые и освобожде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ние от которых осуществляет губернатор Еврейской автономной области, и урегулированию конфликта интересов, утвержденное приказом управления экономики правительства Еврейской автономной области от 03.08.2016 № 81».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регулированию контрактной системы </w:t>
        <w:br/>
        <w:t xml:space="preserve">в сфере закупок правительства ЕАО от 03.06.2024 № 64/24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государственного гражданского служащего департамента по регулированию контрактной системы в сфере закупок правительства Еврейской автономной области, з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а исключением государственного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губернатором Еврейской автономной области, </w:t>
        <w:br/>
        <w:t xml:space="preserve">к совершению коррупционных правонарушений и перечень с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ведений, содержащихся в уведомлениях о таких фактах, утвержденные приказом департамента по регулированию контрактной системы в сфере закупок правительства Еврейской автономной области от 08.09.2023 № 87/23»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утратил силу всил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связи с изданием приказа департамента по регулированию контрактной системы в сфере закупок правительства ЕАО от 23.09.2024 </w:t>
        <w:br/>
        <w:t xml:space="preserve">№ 97/24.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экономики правительства ЕАО от 06.06.2024 № 7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государственных гражданских служащих департамента экономики правительства Еврейской автономной области, за исключением государственных гражданских служ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перечень сведений, содержащихся в уведомлениях о таких фактах, утвержденные приказом департа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мента экономики правительства Еврейской автономной области от 29.08.2023 № 20».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</w:rPr>
        <w:t xml:space="preserve">Уточняется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  <w:t xml:space="preserve">Приказ департамента культуры правительства ЕАО от 07.06.2024 № 84 «</w:t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и дополнений в некоторые приказы департамента культуры Еврейской автономной области».</w:t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Порядке уведомления представителя нанимателя о фактах обращения в целях склонения государственных гражданских служащих департамента культуры правительства Еврейской автономной области, за исключением государственных гражданских служащих Еврейской автономн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ой области, назначение на должность которых осуществляет губернатор Еврейской автономной области, к совершению коррупционных правонарушений и перечень сведений, содержащихся в уведомлениях о таких фактах, </w:t>
        <w:br/>
        <w:t xml:space="preserve">от 14.08.2023 № 89 «Об утверждении Порядка уведомлен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ия представителя нанимателя о фактах обращения в целях склонения государственных гражданских служащих департамента культуры правительства Еврейской автономной области, за исключением государственных гражданских служащих Еврейской автономной области, назначе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ние на должность которых осуществляет губернатор Еврейской автономной области, к совершению коррупционных правонарушений и перечня сведений, содержащихся </w:t>
        <w:br/>
        <w:t xml:space="preserve">в уведомлениях о таких фактах»</w:t>
      </w:r>
      <w:r>
        <w:rPr>
          <w:sz w:val="28"/>
          <w:szCs w:val="28"/>
          <w:highlight w:val="none"/>
        </w:rPr>
        <w:t xml:space="preserve"> у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</w:t>
        <w:br/>
        <w:t xml:space="preserve">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Положении о комиссии по соблюдению требований к служебному поведению государственных гражданских служащих департамента культуры правительства Еврейской автономной области, за исключением государственных гражданских служащих Еврейской автономной области, 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азначение на должность которых осуществляет губернатор Еврейской автономной области, и урегулированию конфликта интересов от 20.06.2022 № 108 «О комиссии по соблюдению требований к служебному поведению государственных гражданских служащих, замещающих должно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сти государственных гражданских служащих департамента культуры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и освобождение от должности которых осуществ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ляет губернатор Еврейской автономной области, и урегулированию конфликта интересов».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охране и использованию объектов животного мира правительства ЕАО от 10.06.2024 № 53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государственных гражданских служащих департамента по охране и использованию объектов животного мира правительства Еврейской автономной области, за искл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ючением государственных гражданских служащих Еврейской автономной области, назначение на должность и освобождение от должности которых осуществляет губернатор Еврейской автономной области, к совершению коррупционных правонарушений и перечень сведений, содер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жащихся </w:t>
        <w:br/>
        <w:t xml:space="preserve">в уведомлениях о таких фактах, утвержденные приказом департамента по охране и использованию объектов животного мира правительства Еврейской автономной области от 14.05.2024 № 43»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.</w:t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труду и занятости населения правительства ЕАО от 11.06.2024 № 75/24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и дополнений в некоторые приказы управления трудовой занятости населения правительства Еврейской автономной области».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Порядок уведомления представителя нанимателя о фактах обращения в целях склонения государственного гражданского служащего департамента по труду и занятости населения правительства Еврейской автономной области, за исключением государственного гражданского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служащего Еврейской автономной области, назначение на должность которого и освобождение от должности которого осуществляется губернатором Еврейской автономной области, к совершению коррупционных правонарушений и перечень сведений, содержащихся в указанных у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ведомлениях, утвержденные приказом управления трудовой занятости населения правительства Еврейской автономной области от 14.07.2014 № 130 «О Порядке уведомления представителя нанимателя о фактах обращения в целях склонения государственного гражданского служ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ащего, замещающего должность государственной гражданской службы Еврейской автономной области </w:t>
        <w:br/>
        <w:t xml:space="preserve">в департаменте по труду и занятости населения правительства Еврейской автономной области, за исключением государственного гражданского служащего Еврейской автономно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й области, назначение на должность которого и освобождение от должности которого осуществляется губернатором Еврейской автономной области, к совершению коррупционных правонарушений и перечне сведений, содержащихся в указанных уведомлениях» внесено измене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ние в части уточнения содержания уведомления о факте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Положении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 в департаменте по труду и занятости населения правительства Евре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и урегулированию конфликта интересов, утвержденное приказом управления трудовой занятости населени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 правительства Еврейской автономной области от 05.12.2018 № 141 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 в департа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менте по труду и занятости населения правительства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и урегулированию конфликта интересов».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финансов правительства ЕАО от 11.06.2024 </w:t>
        <w:br/>
        <w:t xml:space="preserve">№ 111-п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изменений в Положение о комиссии по соблюдению требований к служебному поведению государственных гражданских служащих департамента финансов правительства Еврейской автономной области, за исключением государственных гражданских служащих Еврейской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автономной области, назначение на должность которых осуществляет губернатор Еврейской автономной области, и урегулированию конфликта интересов, утвержденное приказом департамента финансов правительства Еврейской автономной области от 09.11.2021 № 198-п».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финансов правительства ЕАО от 11.06.2024 </w:t>
        <w:br/>
        <w:t xml:space="preserve">№ 112-п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государственного гражданского служащего департамента финансов правительства Еврейской автономной области, за исключением государственных гражданских сл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ужащих 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перечень сведений, содержащихся в уведомлениях о таких фактах, утвержденные приказом депар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тамента финансов правительства Еврейской автономной области от 15.08.2023 № 121-п».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</w:pP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  <w:t xml:space="preserve">Приказ департамента по молодежной политике правительства ЕАО </w:t>
        <w:br/>
        <w:t xml:space="preserve">от 17.06.2024 № 61 «</w:t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и дополнений в приказ департамента по молодежной политике правительства Еврейской автономной области от 29.01.2024 № 9 «О комиссии по соблюдению требований к служебному поведению государственных гражданских служащих, замещающих должнос</w:t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  <w:t xml:space="preserve">ти государственной гражданской службы Еврейской автономной области в департаменте по молодежной политике правительства Еврейской автономной области, за исключением должностей, назначение на которые и освобождение </w:t>
        <w:br/>
        <w:t xml:space="preserve">от которых осуществляется губернатором Еврей</w:t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  <w:t xml:space="preserve">ской автономной области, и урегулированию конфликта интересов».</w:t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</w:r>
      <w:r>
        <w:rPr>
          <w:b/>
          <w:bCs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Комиссия образуется приказом департамента по молодежной политике правительства Еврейской автономной области (далее – департамент). Персонифицированный состав комиссии определяется в каждом конкретном случае. В состав комиссии входят председатель комиссии, 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го заместитель, назначаемый начальником департамента из числа членов комиссии, замещающих должности государственной гражданской службы </w:t>
        <w:br/>
        <w:t xml:space="preserve">в департаменте, секретарь и члены комиссии. Все члены комиссии при принятии решений обладают равными правами. В отсутствие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председателя комиссии его обязанности исполняет заместитель председателя комиссии.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цифрового развития и связи ЕАО </w:t>
        <w:br/>
        <w:t xml:space="preserve">от 17.06.2024 № 31/24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приказ комитета информационных технологий и связи Еврейской автономной области </w:t>
        <w:br/>
        <w:t xml:space="preserve">от 26.06.2019 № 21 «Об утверждении порядка уведомления представителя нанимателя о фактах обращения в целях склонения государственного гражданского служаще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го департамента цифрового развития и связи Еврейской автономной области, за исключением государственного гражданского служащего Еврейской автономной области, назначение на должность которого осуществляется губернатором Еврейской автономной области, к соверш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ению коррупционных правонарушений и перечня сведений, содержащихся в уведомлении о таких фактах».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цифрового развития и связи ЕАО </w:t>
        <w:br/>
        <w:t xml:space="preserve">от 17.06.2024 № 32/24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и дополнения в приказ департамента цифрового развития и связи Еврейской автономной области от 15.08.2022 № 36 "О комиссии по соблюдению требований </w:t>
        <w:br/>
        <w:t xml:space="preserve">к служебному поведению государственных гражданских служащих департамента цифрового разви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тия и связи Еврейской автономной области, за исключением должностей государственной гражданской службы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и урег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улированию конфликта интересов».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дать согласие на замещение им на условиях трудового договора должности в организации и (или) на выполнение им в данной организации работы (оказание им данной организации услуг (услуги)) в течение месяца стоимостью более ста тысяч рублей на условиях гражд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анско-правового договора (гражданско-правовых договоров) в случаях, если отдельные функции по государственному управлению данной организацией входили в его должностные (служебные) обязанности;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установить, что замещение им на условиях трудового договора должности в организации и (или) выполнение им в данной организации работы (оказание им данной организации услуг (услуги)) в течение месяца стоимостью более ста тысяч рублей на условиях гражданск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о-правового договора (гражданско-правовых договоров) нарушают требования статьи 12 Федерального закона от 25.12.2008 № 273-ФЗ «О противодействии коррупции». В этом случае комиссия рекомендует губернатору области проинформировать об указанных обстоятельствах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органы прокуратуры и уведомившую организацию.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Утвержден Порядок уведомления представителя нанимателя о фактах обращения в целях склонения государственных гражданских служащих департамента по молодежной политике правительства Еврейской автономной области, за исключением государственных гражданских служащих Еврей</w:t>
      </w:r>
      <w:r>
        <w:rPr>
          <w:sz w:val="28"/>
          <w:szCs w:val="28"/>
          <w:highlight w:val="none"/>
        </w:rPr>
        <w:t xml:space="preserve">ской автономной области, назначение на которые и освобождение от должности которых осуществляет губернатор Еврейской автономной области, </w:t>
        <w:br/>
        <w:t xml:space="preserve">к совершению коррупционных правонарушений и перечень сведений, содержащихся в уведомлениях о таких фактах.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Признан утратившим силу приказ департамента по молодежной политике правительства Еврейской автономной области от 29.01.2024 № 10 «Об утверждении порядка уведомления представителя нанимателя о фактах обращения в целях склонения государственных граждански</w:t>
      </w:r>
      <w:r>
        <w:rPr>
          <w:sz w:val="28"/>
          <w:szCs w:val="28"/>
          <w:highlight w:val="none"/>
        </w:rPr>
        <w:t xml:space="preserve">х служащих департамента по молодежной политике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</w:t>
      </w:r>
      <w:r>
        <w:rPr>
          <w:sz w:val="28"/>
          <w:szCs w:val="28"/>
          <w:highlight w:val="none"/>
        </w:rPr>
        <w:t xml:space="preserve">, к совершению коррупционных правонарушений и перечня сведений, содержащихся в указанных уведомлениях».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Приказ департамента записи актов гражданского состояния правительства ЕАО от 21.06.2024 № 4 «</w:t>
      </w:r>
      <w:r>
        <w:rPr>
          <w:b/>
          <w:bCs/>
          <w:sz w:val="28"/>
          <w:szCs w:val="28"/>
          <w:highlight w:val="none"/>
        </w:rPr>
        <w:t xml:space="preserve">О внесении изменений и дополнения в Положение о комиссии по соблюдению требований </w:t>
        <w:br/>
        <w:t xml:space="preserve">к служебному поведению государственных гражданских служащих, замещающих должности государственной гражданской службы Еврейской автономной области, назначение на которые и осв</w:t>
      </w:r>
      <w:r>
        <w:rPr>
          <w:b/>
          <w:bCs/>
          <w:sz w:val="28"/>
          <w:szCs w:val="28"/>
          <w:highlight w:val="none"/>
        </w:rPr>
        <w:t xml:space="preserve">обождение от которых осуществляет начальник департамента записи актов гражданского состояния правительства Еврейской автономной области, и урегулированию конфликта интересов, утвержденное приказом департамента записи актов гражданского состояния правительст</w:t>
      </w:r>
      <w:r>
        <w:rPr>
          <w:b/>
          <w:bCs/>
          <w:sz w:val="28"/>
          <w:szCs w:val="28"/>
          <w:highlight w:val="none"/>
        </w:rPr>
        <w:t xml:space="preserve">ва Еврейской автономной области от 23.08.2022 № 19».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Основанием для проведения заседания комиссии является: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уведомление гражданского служащего о возникновении независимых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По итогам рассмотрения уведомления, комиссия принимает одно из следующих решений: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Приказ департамента записи актов гражданского состояния правительства ЕАО от 21.06.2024 № 3 «</w:t>
      </w:r>
      <w:r>
        <w:rPr>
          <w:b/>
          <w:bCs/>
          <w:sz w:val="28"/>
          <w:szCs w:val="28"/>
          <w:highlight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государственного гражданского служащего департамента ЗАГС правительства Еврейской автономной области, за исключением государственного гражданского служ</w:t>
      </w:r>
      <w:r>
        <w:rPr>
          <w:b/>
          <w:bCs/>
          <w:sz w:val="28"/>
          <w:szCs w:val="28"/>
          <w:highlight w:val="none"/>
        </w:rPr>
        <w:t xml:space="preserve">ащего Еврейской автономной области, назначение на должность которого и освобождение от должности которого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</w:t>
      </w:r>
      <w:r>
        <w:rPr>
          <w:b/>
          <w:bCs/>
          <w:sz w:val="28"/>
          <w:szCs w:val="28"/>
          <w:highlight w:val="none"/>
        </w:rPr>
        <w:t xml:space="preserve">таких фактах, утвержденные приказом управления записи актов гражданского состояния правительства Еврейской автономной области от 08.06.2011 № 31».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Уточняется содержание факта </w:t>
      </w:r>
      <w:r>
        <w:rPr>
          <w:sz w:val="28"/>
          <w:szCs w:val="28"/>
          <w:highlight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sz w:val="28"/>
          <w:szCs w:val="28"/>
          <w:highlight w:val="none"/>
        </w:rPr>
        <w:t xml:space="preserve">, о котором обязан сообщить государственный гражданский служащий.</w:t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Приказ департамента тарифов и цен правительства ЕАО </w:t>
        <w:br/>
        <w:t xml:space="preserve">от 24.06.2024 № 63 «</w:t>
      </w:r>
      <w:r>
        <w:rPr>
          <w:b/>
          <w:bCs/>
          <w:sz w:val="28"/>
          <w:szCs w:val="28"/>
          <w:highlight w:val="none"/>
        </w:rPr>
        <w:t xml:space="preserve">О внесении изменений и дополнений в Положение </w:t>
        <w:br/>
        <w:t xml:space="preserve">о комиссии по соблюдению требований к служебному поведению государственных гражданских служащих департамента тарифов и цен правительства Еврейской автономной области, за исключением должностей государственной г</w:t>
      </w:r>
      <w:r>
        <w:rPr>
          <w:b/>
          <w:bCs/>
          <w:sz w:val="28"/>
          <w:szCs w:val="28"/>
          <w:highlight w:val="none"/>
        </w:rPr>
        <w:t xml:space="preserve">ражданской службы Еврейской автономной области, назначение на должность и освобождение </w:t>
        <w:br/>
        <w:t xml:space="preserve">от должности которых осуществляется губернатором Еврейской автономной области, и урегулированию конфликтов интересов, утвержденное приказом комитета тарифов и цен правите</w:t>
      </w:r>
      <w:r>
        <w:rPr>
          <w:b/>
          <w:bCs/>
          <w:sz w:val="28"/>
          <w:szCs w:val="28"/>
          <w:highlight w:val="none"/>
        </w:rPr>
        <w:t xml:space="preserve">льства Еврейской автономной области от 06.11.2012 № 68»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Основанием для проведения заседания комиссии является: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конфликтов интересов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b w:val="0"/>
          <w:bCs w:val="0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b w:val="0"/>
          <w:bCs w:val="0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природных ресурсов правительства ЕАО </w:t>
        <w:br/>
        <w:t xml:space="preserve">от 01.07.2024 № 7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природных ресурсов правительства Еврейской автономной области, за исключением должностей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.</w:t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Приказом утверждены: По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</w:t>
        <w:br/>
        <w:t xml:space="preserve">в департаменте природных ресурсов правительства Еврейской автономной, за исключением должносте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й государственной гражданской службы Еврейской автономной области, назначение на которые и освобождение от которых осуществляется губернатором Еврейской автономной области, и урегулированию конфликта интересов,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</w:t>
        <w:br/>
        <w:t xml:space="preserve">в департаменте природных ресурсов правительства Еврейской автономной области, за исключением долж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ностей государственной гражданской службы Еврейской автономной области, назначение на которые и освобождение </w:t>
        <w:br/>
        <w:t xml:space="preserve">от которых осуществляется губернатором Еврейской автономной области, и урегулированию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Признаны утратившими силу: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управления природных ресурсов правительства Еврейской автономной области от 30.09.2015 № 236 </w:t>
        <w:br/>
        <w:t xml:space="preserve">«О комиссии по соблюдению требований к служебному поведению государственных гражданских служащих Еврейской автономной области, назначение на должность и ос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вобождение от должности которых осуществляет начальник департамента природных ресурсов правительства Еврейской автономной области, и урегулированию конфликта интересов»,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управления природных ресурсов правительства Еврейской автономной области от 24.11.2015 № 281 «О внесении изменений и дополнений </w:t>
        <w:br/>
        <w:t xml:space="preserve">в Положение о комиссии по соблюдению требований к служебному поведению государственных гражданских служащих Еврейской ав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ономной области, назначение на должность и освобождение от должности которых осуществляет начальник управления природных ресурсов правительства Еврейской автономной области, и урегулированию конфликта интересов, утвержденное приказом управления природных 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есурсов правительства Еврейской автономной области от 30.09.2015 № 236»,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управления природных ресурсов правительства Еврейской автономной области </w:t>
        <w:br/>
        <w:t xml:space="preserve">от 12.01.2016 № 04 «О внесении изменений в приказ управления природных ресурсов правительства Еврейской автономной области от 30.09.2015 № 236 «О комиссии по соблюдению требов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ний к служебному поведению государственных гражданских служащих Еврейской автономной области, назначение на должность и освобождение от должности которых осуществляет начальник управления природных ресурсов правительства Еврейской автономной области, и уре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гулированию конфликта интересов»,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приказ управления природных ресурсов правительства Еврейской автономной области от 15.03.2016 № 62 «О внесении изменений в Положение о комиссии по соблюдению требований к служебному поведению государственных гражданских служащих Еврейской автономной облас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и, назначение на должность и освобождение от должности которых осуществляет начальник управления природных ресурсов правительства Еврейской автономной области, и урегулированию конфликта интересов, утвержденное приказом управления природных ресурсов правит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ельства Еврейской автономной области от 30.09.2015 № 236»,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управления природных ресурсов правительства Еврейской автономной области от 12.07.2016 № 188 </w:t>
        <w:br/>
        <w:t xml:space="preserve">«О внесении изменения в Положение о комиссии по соблюдению требований к служебному поведению государственных гражданских сл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ужащих Еврейской автономной обла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ти, назначение на должность и освобождение от должности которых осуществляет начальник управления природных ресурсов правительства Еврейской автономной области, и урегулированию конфликта интересов, утвержденное приказом управления природных ресурсов прави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тельства Еврейской автономной области от 30.09.2015 № 236»,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приказ управления природных ресурсов правительства Еврейской автономной области от 17.04.2017 № 76 «О внесении изменений в Положение о комиссии по соблюдению требований к служебному поведению государственных гражданских служащих Еврейской автономной облас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и, назначение на должность и освобождение от должности которых осуществляет начальник управления природных ресурсов правительства Еврейской автономной области, и урегулированию конфликта интересов, утвержденное приказом управления природных ресурсов правит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ельства Еврейской автономной области от 30.09.2015 № 236»,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пункт 1 приказа департамента природных ресурсов правительства Еврейской автономной области от 11.10.2021 № 19 «О внесении изменений в некоторые приказы департамента природных ресурсов правительства Еврейской автономной области»,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приказ департамента природных ресурсов правительства Еврейской автономной области от 10.08.2022 № 20 «О внесении изменений в Положение о комиссии по соблюдению требований к служебному поведению государственных гражданских служащих Еврейской автономной обл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сти, назначение на должность и освобождение от должности которых осуществляет начальник департамента природных ресурсов правительства Еврейской автономной области, и урегулированию конфликта интересов, утвержденное приказом управления природных ресурсов пр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ительства Еврейской автономной области от 30.09.2015 № 236 «О комиссии по соблюдению требований </w:t>
        <w:br/>
        <w:t xml:space="preserve">к служебному поведению государственных гражданских служащих Еврейской автономной области, назначение на должность и освобождение от должности которых осуществл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яет начальник департамента природных ресурсов правительства Еврейской автономной области, и урегулированию конфликта интересов».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инспекции государственного строительного и жилищного надзора ЕАО от 09.07.2024 № 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мерах, направленных на обеспечение выполнения обязанностей, предусмотренных Федеральным законом Российской Федерации от 27.07.2006 № 152-ФЗ «О персональных данных», в инспекции государственного строительного и жилищного надзора Еврейской автономной облас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ти».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Утверждены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Правила обработки персональных данных в инспекции государственного строительного и жилищного надзора Еврейской автономной области.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В соответствии с пунктом 3 Правил целью обработки персональных данных является: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организация учета работников (служащих), а также противодействие коррупции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Цель достигается посредством обработки персональных данных следующих категорий для следующих субъектов:</w:t>
      </w:r>
      <w:r>
        <w:rPr>
          <w:sz w:val="28"/>
          <w:szCs w:val="28"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sz w:val="28"/>
          <w:szCs w:val="28"/>
          <w:highlight w:val="none"/>
        </w:rPr>
        <w:t xml:space="preserve">- уволенные (уволившиеся) работники (служащие),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близкие родственники работника (служащего)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- работники (служащие).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молодежной политике правительства ЕАО от 26.07.2024 № 71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внесении изменения в приказ департамента </w:t>
        <w:br/>
        <w:t xml:space="preserve">по молодежной политике правительства Еврейской автономной области от 29.01.2024 № 9 «О комиссии по соблюдению требований к служебному поведению государственных гражданских служащих, замещающих должности государств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нной гражданской службы Еврейской автономной области в департаменте по молодежной политике правительства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ой области, и урегулированию конфликта интересов».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 подготовке мотивированного заключения по результатам рассмотрения обращения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ачальник департамента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ю систему в области противодействия коррупции «Посейдон», в том числе для направления запросов.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 w:val="0"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молодежной политике правительства ЕАО </w:t>
        <w:br/>
        <w:t xml:space="preserve">от 19.08.2024 № 76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Об утверждении реестра (карты) коррупционных рисков, возникающих при осуществлении департаментом по молодежной политике правительства Еврейской автономной области закупок товаров, работ, услуг для обеспечения государственных нужд, и плана (реестра) мер, на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правленных на минимизацию коррупционных рисков, возникающих при осуществлении департаментом по молодежной политике правительства Еврейской автономной области закупок товаров, работ, услуг для обеспечения государственных нужд».</w:t>
      </w:r>
      <w:r>
        <w:rPr>
          <w:b/>
          <w:bCs w:val="0"/>
          <w:i w:val="0"/>
          <w:sz w:val="28"/>
          <w:szCs w:val="28"/>
          <w:highlight w:val="none"/>
          <w:u w:val="none"/>
        </w:rPr>
      </w:r>
      <w:r>
        <w:rPr>
          <w:b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Приказом утверждены реестр (карта) коррупционных рисков, возникающих при осуществлении департаментом по молодежной политике правительства Еврейской автономной области закупок товаров, работ, услуг для обеспечения государственных нужд,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ан (реестр) мер, направленных на минимизацию коррупционных рисков, возникающих при осуществлении департаментом по молодежной политике правительства Еврейской автономной области закупок товаров, работ, услуг для обеспечения государ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ственных нужд.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труду и занятости населения правительства ЕАО от 23.08.2024 № 117/24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Порядке уведомления представителя нанимателя о фактах обращения в целях склонения государственного гражданского служащего Еврейской автономной области, замещающего должность государственной гражданской службы Еврейской автономной области в департаменте п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труду и занятости населения правительства Еврейской автономной области, </w:t>
        <w:br/>
        <w:t xml:space="preserve">за исключением государственного гражданского служащего Еврейской автономной области, назначение на должность которого и освобождение от должности которого осуществляется губернатором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Еврейской автономной области, к совершению коррупционных правонарушений и перечне сведений, содержащихся в уведомлениях о таких фактах»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Утверждены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Порядок уведомления представителя нанимателя о фактах обращения в целях склонения государственного гражданского служащего Еврейской автономной области, замещающего должность государственной гражданской службы Еврейской автономной области в департаменте по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тру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ду и занятости населения правительства Еврейской автономной области, </w:t>
        <w:br/>
        <w:t xml:space="preserve">за исключением государственного гражданского служащего Еврейской автономной области, назначение на должность которого и освобождение </w:t>
        <w:br/>
        <w:t xml:space="preserve">от должности которого осуществляется губернатором Ев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рейской автономной области, к совершению коррупционных правонарушений и перечень сведений, содержащихся в уведомлениях о таких фактах.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Признаны утратившими силу: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риказ управления трудовой занятости населения правительства Еврейской автономной области от 14.07.2014 № 130 «О Порядке уведомления представителя нанимателя о фактах обращения </w:t>
        <w:br/>
        <w:t xml:space="preserve">в целях склонения государственного гражданского служащего, замещающего должност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ь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государственной гражданской службы Еврейской автономной области в департаменте по труду и занятости населения правительства Еврейской автономной области, за исключением государственного гражданского служащего Еврейской автономной области, назначение на до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лжность которого и освобождение от должности которого осуществляется губернатором Еврейской автономной области, к совершению коррупционных правонарушений и перечне сведений, содержащихся в уведомлениях о таких фактах»,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управления трудовой занятости населения правительства Еврейской автономной области от 06.06.2019 № 85/19 «О внесении изменения в Порядок уведомления представителя нанимателя о фактах обращения </w:t>
        <w:br/>
        <w:t xml:space="preserve">в целях склонения государственного гражданского служаще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г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 управления трудовой занятости населения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к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овершению коррупционных правонарушений и перечень сведений, содержащихся в указанных уведомлениях, утвержденные приказом управления трудовой занятости населения правительства Еврейской автономной области от 14.07.2014 № 130 «О порядке уведомления представи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ля нанимателя о фактах обращения </w:t>
        <w:br/>
        <w:t xml:space="preserve">в целях склонения государственного гражданского служащего управления трудовой занятости населения правительства Еврейской автономной области, за исключением государственных гражданских служащих Еврейской автономной области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 назначение на должность которых осуществляет губернатор Еврейской автономной области, к совершению коррупционных правонарушений и перечне сведений, содержащихся в указанных уведомлениях»,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риказ департамента по труду и занятости населения правительства Еврейской автономной области от 10.06.2021 № 187/21 </w:t>
        <w:br/>
        <w:t xml:space="preserve">«О внесении изменений в приказ управления трудовой занятости населения правительства Еврейской автономной области от 14.07.2014 № 130 </w:t>
        <w:br/>
        <w:t xml:space="preserve">«О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ядке уведомления представителя нанимателя о фактах обращения </w:t>
        <w:br/>
        <w:t xml:space="preserve">в целях склонения государственного гражданского служащего управления трудовой занятости населения правительства Еврейской автономной области, за исключением государственных гражданских служащих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Еврейской автономной области, назначение на должность которых осуществляет губернатор Еврейской автономной области, к совершению коррупционных правонарушений и перечне сведений, содержащихся в указанных уведомлениях»,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риказ департамента по труду и занятости населения правительства Еврейской автономной области от 10.12.2021 № 317/21 </w:t>
        <w:br/>
        <w:t xml:space="preserve">«О внесении изменений в приказ управления трудовой занятости населения правительства Еврейской автономной области от 14.07.2014 № 130 </w:t>
        <w:br/>
        <w:t xml:space="preserve">«О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ядке уведомления представителя нанимателя о фактах обращения </w:t>
        <w:br/>
        <w:t xml:space="preserve">в целях склонения государственного гражданского служащего, замещающего должность государственной гражданской службы Еврейской автономной области в департаменте по труду и занятости населения пра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ительства Еврейской автономной области, за исключением государственного гражданского служащего Еврейской автономной области, назначение на должность которого и освобождение от должности которого осуществляется губернатором Еврейской автономной области, к 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овершению коррупционных правонарушений и перечне сведений, содержащихся в указанных уведомлениях»,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риказ департамента по труду и занятости населения правительства Еврейской автономной области от 30.08.2023 № 138/23 </w:t>
        <w:br/>
        <w:t xml:space="preserve">«О внесении изменений в приказ управления трудовой занятости населения правительства Еврейской автономной области от 14.07.2014 № 130 </w:t>
        <w:br/>
        <w:t xml:space="preserve">«О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ядке уведомления представителя нанимателя о фактах обращения </w:t>
        <w:br/>
        <w:t xml:space="preserve">в целях склонения государственного гражданского служащего, замещающего должность государственной гражданской службы Еврейской автономной области в департаменте по труду и занятости населения пра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ительства Еврейской автономной области, за исключением государственного гражданского служащего Еврейской автономной области, назначение на должность которого и освобождение от должности которого осуществляется губернатором Еврейской автономной области, к с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овершению коррупционных правонарушений и перечне сведений, содержащихся в указанных уведомлениях»,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пункт 1 приказа департамента по труду и занятости населения правительства Еврейской автономной области от 11.06.2024 № 75/24 </w:t>
        <w:br/>
        <w:t xml:space="preserve">«О внесении изменений и дополнений в некоторые приказы управления трудовой занятости населения правительства Еврейской автономной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области».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труду и занятости населения правительства ЕАО от 23.08.2024 № 118/24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порядке сообщения лицами, замещающими должности государственной гражданской службы Еврейской автономной области в департаменте по труду и занятости населения правительства Еврейской автономной области, </w:t>
        <w:br/>
        <w:t xml:space="preserve">за исключением должностей, назначение на которые и 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свобождение</w:t>
        <w:br/>
        <w:t xml:space="preserve">от которых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</w:t>
        <w:br/>
        <w:t xml:space="preserve">к конфликту интересов».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Утверждено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оложение о порядке сообщения лицами, замещающими должности государственной гражданской службы Еврейской автономной области в департаменте по труду и занятости населения правительства Еврейской автономной области, за исключением должностей, назначение на ко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торые и освобождение от которых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Признаны утратившими силу: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управления трудовой занятости населения правительства Еврейской автономной области от 15.08.2016 № 82 «О порядке сообщения лицами, замещающими должности государственной гражданской службы Еврейской автономной области в департаменте по труду и занят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сти населения правительства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о возникновении личной заинтересованности при исполнении должност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ных обязанностей, которая приводит или может привести к конфликту интересов»,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департамента по труду и занятости населения правительства Еврейской автономной области от 30.06.2021 № 210/21 «О внесении изменений в приказ управления трудовой занятости населения правительства Еврейской автономной области от 15.08.2016 № 82 «О по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ядке сообщения лицами, замещающими должности государственной гражданской службы Еврейской автономной области в управлении трудовой занятости населения правительства Еврейской автономной области, за исключением должностей, назначение на которые и освобожден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ие от которых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приказ департамента по труду и занятости населения правительства Еврейской автономной области от 17.05.2022 № 86/22 «О внесении изменений в Положение о порядке сообщения лицами, замещающими должности государственной гражданской службы Еврейской автономной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бласти в департаменте по труду и занятости населения правительства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</w:t>
        <w:br/>
        <w:t xml:space="preserve">о возникновении личной за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интересованности при исполнении должностных обязанностей, которая приводит или может привести к конфликту интересов, утвержденное приказом управления трудовой занятости населения правительства Еврейской автономной области от 15.08.2016 № 82»,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пункт 2 приказа департамента по труду и занятости населения правительства Еврейской автономной области от 03.08.2022 № 157/22 «О внесении изменений и дополнения в некоторые приказы управления трудовой занятости населения правительства Еврейской автономной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области».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инспекции государственного строительного и жилищного надзора ЕАО от 23.08.2024 № 27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внесении изменений и дополнений </w:t>
        <w:br/>
        <w:t xml:space="preserve">в Положение о комиссии по соблюдению требований к служебному поведению государственных гражданских служащих инспекции государственного строительного и жилищного надзора Еврейской автономной области, за исключением должност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й государственной гражданской службы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и урегулированию конфликта интересов, утвержденное приказом инспекции г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осударственного строительного и жилищного надзора Еврейской автономной области от 26.02.2024 № 12».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Основанием для проведения заседания комиссии является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уведомления, комиссия принимает одно из следующих решений: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инспекции государственного строительного и жилищного надзора ЕАО от 23.08.2024 № 28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государственного гражданского служащего инспекции государственного строительного и жилищного надзора Еврейской автономной области, за исключением госуд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а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рственных гражданских служащих, назначение на должность которых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таких фактах, утвержденные приказом инспе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кции государственного строительного и жилищного надзора Еврейской автономной области от 26.02.2024 № 11».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пункте 12 Порядка уточнено содержание факта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 о котором уведомляет гражданский служащий.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ветеринарии при правительстве ЕАО </w:t>
        <w:br/>
        <w:t xml:space="preserve">от 10.09.2024 № 31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внесении изменения в Порядок уведомления представителя нанимателя о фактах обращения в целях склонения государственных гражданских служащих департамента ветеринарии при правительстве Еврейской автономной области, за исключением государственных граждански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х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служащих, назначение и освобождение </w:t>
        <w:br/>
        <w:t xml:space="preserve">от должности которых осуществляется губернатором Еврейской автономной области, к совершению коррупционных правонарушений и Перечень сведений, содержащихся в уведомлениях о таких фактах, утвержденные приказом департамент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а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ветеринарии при правительстве Еврейской автономной области от 25.07.2022 № 57 «Об утверждении Порядка уведомления представителя нанимателя о фактах обращения </w:t>
        <w:br/>
        <w:t xml:space="preserve">в целях склонения государственных гражданских служащих департамента ветеринарии при правительстве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Еврейской автономной области, за исключением государственных гражданских служащих, назначение и освобождение от должности которых осуществляется губернатором Еврейской автономной области, к совершению коррупционных правонарушений и Перечня сведений, содерж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ащихся </w:t>
        <w:br/>
        <w:t xml:space="preserve">в уведомлениях о таких фактах».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 пункте 12 Порядка уточнено содержание факта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, о котором уведомляет гражданский служащий.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ветеринарии при правительстве ЕАО </w:t>
        <w:br/>
        <w:t xml:space="preserve">от 10.09.2024 № 32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внесении изменений и дополнений в Положение 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 </w:t>
        <w:br/>
        <w:t xml:space="preserve">в департаменте ветеринарии п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р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и правительстве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и урегулированию конфликта интересов, утвержденное приказом департамента вете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ри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нарии при правительстве Еврейской автономной области от 25.07.2022 № 59 «О комиссии </w:t>
        <w:br/>
        <w:t xml:space="preserve">по соблюдению требований к служебному поведению государственных гражданских служащих, замещающих должности государственной гражданской службы Еврейской автономной области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в департаменте ветеринарии при правительстве Еврейской автономной области, за исключением должностей, назначение на которые и освобождение </w:t>
        <w:br/>
        <w:t xml:space="preserve">от которых осуществляется губернатором Еврейской автономной области, и урегулированию конфликта интересов».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решению председателя комиссии заседание комиссии может проводиться дистанционно в режиме видео-конференц-связи (при наличии технической возможности)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Дополнены основания для проведения заседания комиссии. Основанием является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</w:t>
        <w:br/>
        <w:t xml:space="preserve">к служебному поведению и (или) требований об урегулировании конфликта интересов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По итогам рассмотрения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уведомления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</w:t>
        <w:br/>
        <w:t xml:space="preserve">об урегулировании конфликта интересов,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комиссия принимает одно из следующих решений: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Приказ департамента по регулированию контрактной системы </w:t>
        <w:br/>
        <w:t xml:space="preserve">в сфере закупок правительства ЕАО от 23.09.2024 № 92/24 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«О порядке работы системы «Телефон доверия» департамента по регулированию контрактной системы в сфере закупок правительства Еврейской автономной области».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оложение регламентирует порядок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и работниками департамента. Сообщение о возникновении лич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ной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заинтересованности при исполнении должностных обязанностей, которая приводит или может привести к конфликту интересов, оформляется </w:t>
        <w:br/>
        <w:t xml:space="preserve">в письменной форме в виде уведомления, форма которого приводится </w:t>
        <w:br/>
        <w:t xml:space="preserve">в Положении. В день регистрации уведомления должностным 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цом отдела муниципальной службы и кадров мэрии города уведомление передается представителю нанимателя (работодателю), по решению которого уведомление может быть передано для рассмотрения на заседании комиссии по соблюдению требований к служебному поведению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униципальных служащих, замещающих должности муниципальной службы мэрии города, и урегулированию конфликта интересов (далее – Комиссия). Комиссией </w:t>
        <w:br/>
        <w:t xml:space="preserve">по результатам рассмотрения уведомления принимается одно из следующих решений: признать, что при исполнении 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иципальным служащим должностных обязанностей конфликт интересов отсутствует; признать, </w:t>
        <w:br/>
        <w:t xml:space="preserve">что при исполнении муниципальным служащим должностных обязанностей личная заинтересованность приводит или может привести к конфликту интересов. Комиссия рекомендует мун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иц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 признать, </w:t>
        <w:br/>
        <w:t xml:space="preserve">что муниципальный служащий не соблюдал требования об урегулировании конфликта интересов.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Утратил силу приказ департамента по регулированию контрактной системы в сфере закупок правительства ЕАО от 31.05.2021 № 49, ранее регулировавший данный вопрос.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highlight w:val="none"/>
        </w:rPr>
      </w:pPr>
      <w:r>
        <w:rPr>
          <w:b/>
          <w:bCs/>
          <w:i w:val="0"/>
          <w:sz w:val="28"/>
          <w:szCs w:val="28"/>
          <w:highlight w:val="none"/>
          <w:u w:val="none"/>
        </w:rPr>
        <w:t xml:space="preserve">Приказ департамента по регулированию контрактной системы </w:t>
        <w:br/>
        <w:t xml:space="preserve">в сфере закупок правительства ЕАО от 23.09.2024 № 93/24 «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О порядке сообщения лицами, замещающими должности государственной гражданской службы Еврейской автономной области в департаменте по регулированию контрактной системы в сфере закупок правительства Еврейской автономной области, за исключением государственных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 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приводит или мо</w:t>
      </w:r>
      <w:r>
        <w:rPr>
          <w:b/>
          <w:bCs/>
          <w:i w:val="0"/>
          <w:sz w:val="28"/>
          <w:szCs w:val="28"/>
          <w:highlight w:val="none"/>
          <w:u w:val="none"/>
        </w:rPr>
        <w:t xml:space="preserve">жет привести к конфликту интересов».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Утверждено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оложение о порядке сообщения лицами, замещающими должности государственной гражданской службы Еврейской автономной области в департаменте по регулированию контрактной системы в сфере закупок правительства Еврейской автономной области, за исключением госуда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о возникновении личной заинтересованности при исполнении должностных обязанностей, которая привод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ит или может привести к конфликту интересов.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 утратившим силу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приказ департамента по регулированию контрактной системы в сфере закупок правительства Еврейской автономной области от 13.09.2022 № 70/22 «О порядке сообщения лицами, замещающими должности государственной гражданской службы Еврейской автономной области в д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партаменте по регулированию контрактной системы в сфере закупок правительства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о возникновении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Приказ департамента по регулированию контрактной системы </w:t>
        <w:br/>
        <w:t xml:space="preserve">в сфере закупок правительства ЕАО от 23.09.2024 № 97/24 </w:t>
        <w:br/>
        <w:t xml:space="preserve">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Об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 утверждении порядка уведомления начальника департамента </w:t>
        <w:br/>
        <w:t xml:space="preserve">по регулированию контрактной системы в сфере закупок правительства Еврейской автономной области о фактах обращения в целях склонения государственного гражданского служащего департамента </w:t>
        <w:br/>
        <w:t xml:space="preserve">по регулиро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в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анию контрактной системы в сфере закупок правительства Еврейской автономной области, за исключением государственного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ом Еврейской автономной области, к совершению коррупционных правонарушений и перечня сведений, содержащихся </w:t>
        <w:br/>
        <w:t xml:space="preserve">в уведомлениях о таких фактах».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Утвержден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П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орядок уведомления начальника департамента </w:t>
        <w:br/>
        <w:t xml:space="preserve">по регулированию контрактной системы в сфере закупок правительства Еврейской автономной области о фактах обращения в целях склонения государственного гражданского служащего департамента по регулированию контрактн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ой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 системы в сфере закупок правительства Еврейской автономной области, за исключением государственного гражданского служащего Еврейской автономной области, назначение на должность и освобождение </w:t>
        <w:br/>
        <w:t xml:space="preserve">от должности которого осуществляется губернатором Еврейской ав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тономной области, к совершению коррупционных правонарушений и перечень сведений, содержащихся в уведомлениях о таких фактах.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Признаны утратившими силу приказы департамента по регулированию контрактной системы в сфере закупок правительства Еврейской автономной области: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 08.09.2023 № 87/23 «Об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по регулированию контрактной системы в сфере закупок правительства Еврейской автон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ом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ной области, за исключением государственного гражданского служащего Еврейской автономной области, назначение на должность и освобождение </w:t>
        <w:br/>
        <w:t xml:space="preserve">от должности которого осуществляется губернатором Еврейской автономной области, к совершению коррупционных правонаруше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ний и перечня сведений, содержащихся в уведомлениях о таких фактах», 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от 03.06.2024 № 64/24 </w:t>
        <w:br/>
        <w:t xml:space="preserve">«О внесении изменения в Порядок уведомления представителя нанимателя о фактах обращения в целях склонения государственного гражданского служащего департамента по регулированию контрактной системы в сфере закупок правительства Еврейск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о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й автономной области, за исключением государственного гражданского служащего Еврейской автономной области, назначение на должность и освобождение от должности которого осуществляется губернатором Еврейской автономной области, к совершению коррупционных пра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  <w:t xml:space="preserve">вонарушений и перечень сведений, содержащихся </w:t>
        <w:br/>
        <w:t xml:space="preserve">в уведомлениях о таких фактах, утвержденные приказом департамента по регулированию контрактной системы в сфере закупок правительства Еврейской автономной области от 08.09.2023 № 87».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/>
          <w:bCs/>
          <w:i w:val="0"/>
          <w:sz w:val="28"/>
          <w:szCs w:val="28"/>
          <w:highlight w:val="none"/>
          <w:u w:val="none"/>
        </w:rPr>
      </w:pP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Постановление мэрии города муниципального образования «Город Биробиджан» ЕАО от 20.09.2024 № 1310 «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Об утверждении Положения </w:t>
        <w:br/>
        <w:t xml:space="preserve">о порядке сообщения муниципальными служащими мэрии города муниципального образования «Город Биробиджан» Еврейской автономной области о возникновении личной заинтересованности при исполнении должностных обязанностей, которая привод</w:t>
      </w:r>
      <w:r>
        <w:rPr>
          <w:b/>
          <w:bCs/>
          <w:i w:val="0"/>
          <w:iCs w:val="0"/>
          <w:sz w:val="28"/>
          <w:szCs w:val="28"/>
          <w:highlight w:val="none"/>
          <w:u w:val="none"/>
        </w:rPr>
        <w:t xml:space="preserve">ит или может привести к конфликту интересов»</w:t>
      </w:r>
      <w:r>
        <w:rPr>
          <w:b/>
          <w:bCs/>
          <w:highlight w:val="none"/>
        </w:rPr>
        <w:t xml:space="preserve">э</w:t>
      </w:r>
      <w:r>
        <w:rPr>
          <w:b/>
          <w:bCs/>
          <w:i w:val="0"/>
          <w:sz w:val="28"/>
          <w:szCs w:val="28"/>
          <w:highlight w:val="none"/>
          <w:u w:val="none"/>
        </w:rPr>
      </w:r>
      <w:r>
        <w:rPr>
          <w:b/>
          <w:bCs/>
          <w:i w:val="0"/>
          <w:sz w:val="28"/>
          <w:szCs w:val="28"/>
          <w:highlight w:val="none"/>
          <w:u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Уст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ановлено, что муниципальные служащие обязаны в соответствии </w:t>
        <w:br/>
        <w:t xml:space="preserve">с законодательством Российской Федерации о противодействии коррупции </w:t>
        <w:br/>
        <w:t xml:space="preserve">в течение суток сообщать о возникновении личной заинтересованности при исполнении должностных обязанностей, которая приводит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 может привести к конфликту интересов, а также принимать меры </w:t>
        <w:br/>
        <w:t xml:space="preserve">по предотвращению или урегулированию конфликта интересов. Сообщение о возникновении личной заинтересованности при исполнении должностных обязанностей, которая приводит или может привести к кон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ф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ликту интересов, оформляется в письменной форме в виде уведомления, форма которого приводится в Положении. Муниципальные служащие представляют уведомление в отдел муниципальной службы и кадров мэрии города для регистрации. В день регистрации уведомления до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л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жностным лицом отдела муниципальной службы и кадров мэрии города оно передается представителю нанимателя (работодателю), по решению которого уведомление может быть передано для рассмотрения на заседании комиссии по соблюдению требований к служебному поведе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ни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ю муниципальных служащих, замещающих должности муниципальной службы мэрии города, и урегулированию конфликта интересов (далее - Комиссия). Комиссией п</w:t>
        <w:br/>
        <w:t xml:space="preserve">о результатам рассмотрения уведомления принимается одно из следующих решений: признать, что при исполнени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и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 муниципальным служащим должностных обязанностей конфликт интересов отсутствует;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Комиссия рекомендует 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м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 признать, что муниципальный служащий не соблюдал требования об урегулировании конфликта интерес</w:t>
      </w: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  <w:r>
        <w:rPr>
          <w:highlight w:val="none"/>
        </w:rPr>
      </w:r>
    </w:p>
    <w:p>
      <w:pPr>
        <w:pStyle w:val="886"/>
        <w:ind w:firstLine="708"/>
        <w:jc w:val="both"/>
        <w:spacing w:before="0" w:beforeAutospacing="0" w:after="0" w:afterAutospacing="0" w:line="240" w:lineRule="auto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Утратило силу постановление мэрии города от 18.10.2017 № 3015 </w:t>
        <w:br/>
        <w:t xml:space="preserve">(с изменением), ранее регулировавшее данный вопрос.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fldSimple w:instr="PAGE \* MERGEFORMAT">
      <w:r>
        <w:t xml:space="preserve">1</w:t>
      </w:r>
    </w:fldSimple>
    <w:r/>
    <w:r/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0"/>
    <w:next w:val="880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0"/>
    <w:next w:val="880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paragraph" w:styleId="883">
    <w:name w:val="No Spacing"/>
    <w:basedOn w:val="880"/>
    <w:uiPriority w:val="1"/>
    <w:qFormat/>
    <w:pPr>
      <w:spacing w:after="0" w:line="240" w:lineRule="auto"/>
    </w:pPr>
  </w:style>
  <w:style w:type="paragraph" w:styleId="884">
    <w:name w:val="List Paragraph"/>
    <w:basedOn w:val="880"/>
    <w:uiPriority w:val="34"/>
    <w:qFormat/>
    <w:pPr>
      <w:contextualSpacing/>
      <w:ind w:left="720"/>
    </w:pPr>
  </w:style>
  <w:style w:type="character" w:styleId="885" w:default="1">
    <w:name w:val="Default Paragraph Font"/>
    <w:uiPriority w:val="1"/>
    <w:semiHidden/>
    <w:unhideWhenUsed/>
  </w:style>
  <w:style w:type="paragraph" w:styleId="886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7" w:customStyle="1">
    <w:name w:val="Прижатый влево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jpg"/><Relationship Id="rId14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2024-10-02T07:47:46Z</dcterms:modified>
</cp:coreProperties>
</file>