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0"/>
        <w:jc w:val="center"/>
        <w:tabs>
          <w:tab w:val="left" w:pos="7937" w:leader="none"/>
        </w:tabs>
        <w:rPr>
          <w:rFonts w:ascii="Times New Roman" w:hAnsi="Times New Roman" w:cs="Times New Roman"/>
          <w:sz w:val="32"/>
          <w:szCs w:val="32"/>
          <w14:ligatures w14:val="none"/>
        </w:rPr>
      </w:pPr>
      <w:r>
        <w:rPr>
          <w:rFonts w:ascii="Times New Roman" w:hAnsi="Times New Roman" w:cs="Times New Roman"/>
          <w:sz w:val="32"/>
          <w:szCs w:val="32"/>
        </w:rPr>
      </w:r>
      <w:r/>
      <w:r>
        <w:rPr>
          <w:rFonts w:ascii="Times New Roman" w:hAnsi="Times New Roman" w:cs="Times New Roman"/>
          <w:sz w:val="32"/>
          <w:szCs w:val="32"/>
        </w:rPr>
        <w:t xml:space="preserve">Обзор изменений в законодательстве по противодействию коррупции за 4 квартал 2023 года</w:t>
      </w:r>
      <w:r>
        <w:rPr>
          <w:rFonts w:ascii="Times New Roman" w:hAnsi="Times New Roman" w:cs="Times New Roman"/>
          <w:sz w:val="32"/>
          <w:szCs w:val="32"/>
        </w:rPr>
      </w:r>
      <w:r/>
    </w:p>
    <w:p>
      <w:pPr>
        <w:pStyle w:val="862"/>
        <w:ind w:firstLine="708"/>
        <w:jc w:val="center"/>
        <w:spacing w:before="0" w:beforeAutospacing="0" w:after="0" w:afterAutospacing="0" w:line="240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/>
      <w:r>
        <w:rPr>
          <w:b/>
          <w:bCs/>
          <w:sz w:val="28"/>
          <w:szCs w:val="28"/>
          <w:highlight w:val="none"/>
        </w:rPr>
        <w:t xml:space="preserve">ФЕДЕРАЛЬНОЕ ЗАКОНОДАТЕЛЬСТВО</w:t>
      </w:r>
      <w:r>
        <w:rPr>
          <w:b/>
          <w:bCs/>
          <w:sz w:val="28"/>
          <w:szCs w:val="28"/>
          <w:highlight w:val="none"/>
        </w:rPr>
      </w:r>
      <w:r/>
    </w:p>
    <w:p>
      <w:pPr>
        <w:pStyle w:val="862"/>
        <w:ind w:firstLine="708"/>
        <w:jc w:val="center"/>
        <w:spacing w:before="0" w:beforeAutospacing="0" w:after="0" w:afterAutospacing="0" w:line="240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2528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176312</wp:posOffset>
                </wp:positionV>
                <wp:extent cx="3428620" cy="2434352"/>
                <wp:effectExtent l="0" t="0" r="0" b="0"/>
                <wp:wrapThrough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hrough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745354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3428619" cy="24343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2528;o:allowoverlap:true;o:allowincell:true;mso-position-horizontal-relative:text;margin-left:12.5pt;mso-position-horizontal:absolute;mso-position-vertical-relative:text;margin-top:13.9pt;mso-position-vertical:absolute;width:270.0pt;height:191.7pt;mso-wrap-distance-left:9.1pt;mso-wrap-distance-top:0.0pt;mso-wrap-distance-right:9.1pt;mso-wrap-distance-bottom:0.0pt;" wrapcoords="0 0 100000 0 100000 100000 0 100000" stroked="false">
                <v:path textboxrect="0,0,0,0"/>
                <w10:wrap type="through"/>
                <v:imagedata r:id="rId12" o:title=""/>
              </v:shape>
            </w:pict>
          </mc:Fallback>
        </mc:AlternateConten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Указ Президента РФ от 26.10.2023 № 811 </w:t>
        <w:br/>
        <w:t xml:space="preserve">«</w:t>
      </w:r>
      <w:r>
        <w:rPr>
          <w:b/>
          <w:bCs/>
          <w:sz w:val="28"/>
          <w:szCs w:val="28"/>
          <w:highlight w:val="none"/>
        </w:rPr>
        <w:t xml:space="preserve">О внесении изменений </w:t>
        <w:br/>
        <w:t xml:space="preserve">в некоторые акты Президента Российской Федерации»</w:t>
      </w:r>
      <w:r>
        <w:rPr>
          <w:b/>
          <w:bCs/>
          <w:sz w:val="28"/>
          <w:szCs w:val="28"/>
          <w:highlight w:val="none"/>
        </w:rPr>
        <w:t xml:space="preserve">.</w:t>
      </w:r>
      <w:r>
        <w:rPr>
          <w:b/>
          <w:bCs/>
          <w:sz w:val="28"/>
          <w:szCs w:val="28"/>
          <w:highlight w:val="none"/>
        </w:rPr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</w:pPr>
      <w:r>
        <w:rPr>
          <w:b w:val="0"/>
          <w:bCs w:val="0"/>
          <w:sz w:val="28"/>
          <w:szCs w:val="28"/>
          <w:highlight w:val="none"/>
        </w:rPr>
        <w:t xml:space="preserve">Вн</w:t>
      </w:r>
      <w:r>
        <w:rPr>
          <w:b w:val="0"/>
          <w:bCs w:val="0"/>
          <w:sz w:val="28"/>
          <w:szCs w:val="28"/>
          <w:highlight w:val="none"/>
        </w:rPr>
        <w:t xml:space="preserve">ести в Указ Президента Российской Федерации от 8 июля 2013 г. № 613 «Вопросы противодействия коррупции» (Собрание законодательства Российской Федерации, 2013, № 28, ст. 3813; № 49, ст. 6399; 2014, № 26, ст. 3518; 2015, № 29, ст. 4477; 2020, № 50, ст. 8185</w:t>
      </w:r>
      <w:r>
        <w:rPr>
          <w:b w:val="0"/>
          <w:bCs w:val="0"/>
          <w:sz w:val="28"/>
          <w:szCs w:val="28"/>
          <w:highlight w:val="none"/>
        </w:rPr>
        <w:t xml:space="preserve">;</w:t>
      </w:r>
      <w:r>
        <w:rPr>
          <w:b w:val="0"/>
          <w:bCs w:val="0"/>
          <w:sz w:val="28"/>
          <w:szCs w:val="28"/>
          <w:highlight w:val="none"/>
        </w:rPr>
        <w:t xml:space="preserve"> 2022, № 27, </w:t>
        <w:br/>
        <w:t xml:space="preserve">ст. 4810; № 35, ст. 6067; 2023, № 27, ст. 4980) и в порядок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</w:t>
      </w:r>
      <w:r>
        <w:rPr>
          <w:b w:val="0"/>
          <w:bCs w:val="0"/>
          <w:sz w:val="28"/>
          <w:szCs w:val="28"/>
          <w:highlight w:val="none"/>
        </w:rPr>
        <w:t xml:space="preserve">н</w:t>
      </w:r>
      <w:r>
        <w:rPr>
          <w:b w:val="0"/>
          <w:bCs w:val="0"/>
          <w:sz w:val="28"/>
          <w:szCs w:val="28"/>
          <w:highlight w:val="none"/>
        </w:rPr>
        <w:t xml:space="preserve">ных органов, органов публичной власти и территориальной избирательной комиссии федеральной территории «Сириус», органов государственной власти субъектов Российской Федерации и организаций и предоставления этих сведений общероссийским средствам массовой инф</w:t>
      </w:r>
      <w:r>
        <w:rPr>
          <w:b w:val="0"/>
          <w:bCs w:val="0"/>
          <w:sz w:val="28"/>
          <w:szCs w:val="28"/>
          <w:highlight w:val="none"/>
        </w:rPr>
        <w:t xml:space="preserve">ормации для опубликования, утвержденный этим Указом, следующие изменения:</w:t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</w:pPr>
      <w:r>
        <w:rPr>
          <w:b w:val="0"/>
          <w:bCs w:val="0"/>
          <w:sz w:val="28"/>
          <w:szCs w:val="28"/>
          <w:highlight w:val="none"/>
        </w:rPr>
        <w:t xml:space="preserve">а) в пункте 1 Указа слова «органов публичной власти» заменены словами «органов публичной власти федеральной территории «Сириус», контрольно-счетной палаты федеральной территории «Сириус»;</w:t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</w:pPr>
      <w:r>
        <w:rPr>
          <w:b w:val="0"/>
          <w:bCs w:val="0"/>
          <w:sz w:val="28"/>
          <w:szCs w:val="28"/>
          <w:highlight w:val="none"/>
        </w:rPr>
        <w:t xml:space="preserve">б) в порядке:</w:t>
      </w:r>
      <w:r>
        <w:rPr>
          <w:b w:val="0"/>
          <w:bCs w:val="0"/>
          <w:sz w:val="28"/>
          <w:szCs w:val="28"/>
          <w:highlight w:val="none"/>
        </w:rPr>
        <w:t xml:space="preserve">наименование изложено в следующей редакции: </w:t>
      </w:r>
      <w:r>
        <w:rPr>
          <w:b w:val="0"/>
          <w:bCs w:val="0"/>
          <w:sz w:val="28"/>
          <w:szCs w:val="28"/>
          <w:highlight w:val="none"/>
        </w:rPr>
        <w:t xml:space="preserve">«Порядок</w:t>
      </w:r>
      <w: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размещения сведений о доходах, расходах, об имуществе</w:t>
      </w:r>
      <w: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и обязательствах имущественного характера отдельных</w:t>
      </w:r>
      <w: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категорий лиц и членов их семей на официальных сайтах</w:t>
      </w:r>
      <w: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федеральных государственных органов, органов публичной</w:t>
      </w:r>
      <w: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власти федеральной территории «Сириус», контрольно-счетной</w:t>
      </w:r>
      <w: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палаты федеральной территории «Сириус» и территориальной</w:t>
      </w:r>
      <w: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избирательной комиссии федеральной территории «Сириус»,</w:t>
      </w:r>
      <w: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органов государственной власти субъектов российской</w:t>
      </w:r>
      <w: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федерации и организаций и предоставления этих сведений</w:t>
      </w:r>
      <w: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общероссийским средствам массовой информации</w:t>
      </w:r>
      <w: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для опубликования».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</w:pPr>
      <w:r>
        <w:rPr>
          <w:b w:val="0"/>
          <w:bCs w:val="0"/>
          <w:sz w:val="28"/>
          <w:szCs w:val="28"/>
          <w:highlight w:val="none"/>
        </w:rPr>
        <w:t xml:space="preserve">В пункте 1 слова «органов публичной власти» заменены словами «органов публичной власти федеральной территории «Сириус», контрольно–счетной палаты федеральной территории «Сириус»;</w:t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</w:pPr>
      <w:r>
        <w:rPr>
          <w:b w:val="0"/>
          <w:bCs w:val="0"/>
          <w:sz w:val="28"/>
          <w:szCs w:val="28"/>
          <w:highlight w:val="none"/>
        </w:rPr>
        <w:t xml:space="preserve">подпункт «б(1)» пункта 5 изложено в следующей редакции:</w:t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</w:pPr>
      <w:r>
        <w:rPr>
          <w:b w:val="0"/>
          <w:bCs w:val="0"/>
          <w:sz w:val="28"/>
          <w:szCs w:val="28"/>
          <w:highlight w:val="none"/>
        </w:rPr>
        <w:t xml:space="preserve">б(1)) представленных лицами, замещающими государственные должности Российской Федерации в органах публичной власти федеральной территории «Сириус», контрольно-счетной палате федеральной территории «Сириус» и территориальной избирательной комиссии федеральн</w:t>
      </w:r>
      <w:r>
        <w:rPr>
          <w:b w:val="0"/>
          <w:bCs w:val="0"/>
          <w:sz w:val="28"/>
          <w:szCs w:val="28"/>
          <w:highlight w:val="none"/>
        </w:rPr>
        <w:t xml:space="preserve">ой территории «Сириус», обеспечивается соответственно органами публичной власти федеральной территории «Сириус», контрольно-счетной палатой федеральной территории «Сириус» и территориальной избирательной комиссией федеральной территории «Сириус».</w:t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</w:pPr>
      <w:r>
        <w:rPr>
          <w:b w:val="0"/>
          <w:bCs w:val="0"/>
          <w:sz w:val="28"/>
          <w:szCs w:val="28"/>
          <w:highlight w:val="none"/>
        </w:rPr>
        <w:t xml:space="preserve">В абзаце первом пункта 6 слова «органы публичной власти» заменены словами «органы публичной власти федеральной территории «Сириус», контрольно-счетная палата федеральной территории «Сириус».</w:t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</w:pPr>
      <w:r>
        <w:rPr>
          <w:b w:val="0"/>
          <w:bCs w:val="0"/>
          <w:sz w:val="28"/>
          <w:szCs w:val="28"/>
          <w:highlight w:val="none"/>
        </w:rPr>
        <w:t xml:space="preserve">В пункте 7 слова «органов публичной власти» заменены словами «органов публичной власти федеральной территории «Сириус», контрольно-счетной палаты федеральной территории «Сириус».</w:t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</w:pPr>
      <w:r>
        <w:rPr>
          <w:b w:val="0"/>
          <w:bCs w:val="0"/>
          <w:sz w:val="28"/>
          <w:szCs w:val="28"/>
          <w:highlight w:val="none"/>
        </w:rPr>
        <w:t xml:space="preserve"> В Положение 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</w:t>
      </w:r>
      <w:r>
        <w:rPr>
          <w:b w:val="0"/>
          <w:bCs w:val="0"/>
          <w:sz w:val="28"/>
          <w:szCs w:val="28"/>
          <w:highlight w:val="none"/>
        </w:rPr>
        <w:t xml:space="preserve">о</w:t>
      </w:r>
      <w:r>
        <w:rPr>
          <w:b w:val="0"/>
          <w:bCs w:val="0"/>
          <w:sz w:val="28"/>
          <w:szCs w:val="28"/>
          <w:highlight w:val="none"/>
        </w:rPr>
        <w:t xml:space="preserve">стей, которая приводит или может привести к конфликту интересов, утвержденное Указом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</w:t>
      </w:r>
      <w:r>
        <w:rPr>
          <w:b w:val="0"/>
          <w:bCs w:val="0"/>
          <w:sz w:val="28"/>
          <w:szCs w:val="28"/>
          <w:highlight w:val="none"/>
        </w:rPr>
        <w:t xml:space="preserve">де</w:t>
      </w:r>
      <w:r>
        <w:rPr>
          <w:b w:val="0"/>
          <w:bCs w:val="0"/>
          <w:sz w:val="28"/>
          <w:szCs w:val="28"/>
          <w:highlight w:val="none"/>
        </w:rPr>
        <w:t xml:space="preserve">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</w:t>
        <w:br/>
        <w:t xml:space="preserve">к конфликту интересов, и о внесении изменений в некоторые акты Президента Российской Феде</w:t>
      </w:r>
      <w:r>
        <w:rPr>
          <w:b w:val="0"/>
          <w:bCs w:val="0"/>
          <w:sz w:val="28"/>
          <w:szCs w:val="28"/>
          <w:highlight w:val="none"/>
        </w:rPr>
        <w:t xml:space="preserve">рации» (Собрание законодательства Российской Федерации, 2015, № 52, ст. 7588; 2022, № 18, ст. 3053; № 27, ст. 4810; № 35, ст. 6067; 2023, № 27, ст. 4980) внесены следующие изменения:</w:t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Пункт 3 после слов «глава администрации федеральной территории «Сириус»,»</w:t>
      </w:r>
      <w:r>
        <w:rPr>
          <w:b w:val="0"/>
          <w:bCs w:val="0"/>
          <w:sz w:val="28"/>
          <w:szCs w:val="28"/>
          <w:highlight w:val="none"/>
        </w:rPr>
        <w:t xml:space="preserve"> дополнен словами «председатель контрольно-счетной палаты федеральной территории «Сириус», заместитель председателя контрольно-счетной палаты федеральной территории «Сириус», аудит</w:t>
      </w:r>
      <w:r>
        <w:rPr>
          <w:b w:val="0"/>
          <w:bCs w:val="0"/>
          <w:sz w:val="28"/>
          <w:szCs w:val="28"/>
          <w:highlight w:val="none"/>
        </w:rPr>
        <w:t xml:space="preserve">ор контрольно-счетной палаты федеральной территории «Сириус».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Абзац второй пункта 11 слова «органы публичной власти» заменены словами «органы публичной власти федеральной территории «Сириус», контрольно-счетную палату федеральной территории «Сириус».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</w:pPr>
      <w:r>
        <w:rPr>
          <w:b w:val="0"/>
          <w:bCs w:val="0"/>
          <w:sz w:val="28"/>
          <w:szCs w:val="28"/>
          <w:highlight w:val="none"/>
        </w:rPr>
        <w:t xml:space="preserve">В Указ Президента Российской Федерации от 25 апреля 2022 г. № 232 «О государственной информационной системе в области противодействия коррупции «Посейдон» и внесении изменений в некоторые акты Президента Российской Федерации» (Собрание законодательст</w:t>
      </w:r>
      <w:r>
        <w:rPr>
          <w:b w:val="0"/>
          <w:bCs w:val="0"/>
          <w:sz w:val="28"/>
          <w:szCs w:val="28"/>
          <w:highlight w:val="none"/>
        </w:rPr>
        <w:t xml:space="preserve">ва Российской Федерации, 2022, № 18, ст. 3053; 2023, № 27, ст. 4980) и в Положение о государственной информационной системе в области противодействия коррупции «Посейдон», утвержденное этим Указом, внесены следующие изменения:</w:t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</w:pPr>
      <w:r>
        <w:rPr>
          <w:b w:val="0"/>
          <w:bCs w:val="0"/>
          <w:sz w:val="28"/>
          <w:szCs w:val="28"/>
          <w:highlight w:val="none"/>
        </w:rPr>
        <w:t xml:space="preserve">В пункте 4 Указа слова «органам публичной власти» заменены словами «органам публичной власти федеральной территории «Сириус», контрольно–счетной палате федеральной территории «Сириус»;</w:t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</w:pPr>
      <w:r>
        <w:rPr>
          <w:b w:val="0"/>
          <w:bCs w:val="0"/>
          <w:sz w:val="28"/>
          <w:szCs w:val="28"/>
          <w:highlight w:val="none"/>
        </w:rPr>
        <w:t xml:space="preserve">В Положении:</w:t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</w:pPr>
      <w:r>
        <w:rPr>
          <w:b w:val="0"/>
          <w:bCs w:val="0"/>
          <w:sz w:val="28"/>
          <w:szCs w:val="28"/>
          <w:highlight w:val="none"/>
        </w:rPr>
        <w:t xml:space="preserve">в пункте 2 слова «органов публичной власти» заменены словами «органов публичной власти федеральной территории «Сириус», контрольно–счетной палаты федеральной территории «Сириус»;</w:t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</w:pPr>
      <w:r>
        <w:rPr>
          <w:b w:val="0"/>
          <w:bCs w:val="0"/>
          <w:sz w:val="28"/>
          <w:szCs w:val="28"/>
          <w:highlight w:val="none"/>
        </w:rPr>
        <w:t xml:space="preserve">в пункте 4 слова «органы публичной власти» заменены словами «органы публичной власти федеральной территории «Сириус», контрольно-счетная палата федеральной территории «Сириус»;</w:t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в</w:t>
      </w:r>
      <w:r>
        <w:rPr>
          <w:b w:val="0"/>
          <w:bCs w:val="0"/>
          <w:sz w:val="28"/>
          <w:szCs w:val="28"/>
          <w:highlight w:val="none"/>
        </w:rPr>
        <w:t xml:space="preserve"> пункте 17 слова «органы публичной власти и территориальной избирательной комиссии федеральной территории «Сириус» заменены словами «органы публичной власти федеральной территории «Сириус», контрольно-счетная палата федеральной территории «Сириус» и террит</w:t>
      </w:r>
      <w:r>
        <w:rPr>
          <w:b w:val="0"/>
          <w:bCs w:val="0"/>
          <w:sz w:val="28"/>
          <w:szCs w:val="28"/>
          <w:highlight w:val="none"/>
        </w:rPr>
        <w:t xml:space="preserve">ориальная избирательная комиссия федеральной территории «Сириус».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Федеральный закон от 19.12.2023 № 605-ФЗ «</w:t>
      </w:r>
      <w:r>
        <w:rPr>
          <w:b/>
          <w:bCs/>
          <w:sz w:val="28"/>
          <w:szCs w:val="28"/>
          <w:highlight w:val="none"/>
        </w:rPr>
        <w:t xml:space="preserve">О внесении изменений в Федеральный закон «О государственной гражданской службе Российской Федерации» и статью 8 Федерального закона </w:t>
        <w:br/>
        <w:t xml:space="preserve">«О про</w:t>
      </w:r>
      <w:r>
        <w:rPr>
          <w:b/>
          <w:bCs/>
          <w:sz w:val="28"/>
          <w:szCs w:val="28"/>
          <w:highlight w:val="none"/>
        </w:rPr>
        <w:t xml:space="preserve">тиводействии коррупции».</w:t>
      </w:r>
      <w:r>
        <w:rPr>
          <w:b/>
          <w:bCs/>
          <w:sz w:val="28"/>
          <w:szCs w:val="28"/>
          <w:highlight w:val="none"/>
        </w:rPr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</w:t>
      </w:r>
      <w:r>
        <w:rPr>
          <w:sz w:val="28"/>
          <w:szCs w:val="28"/>
          <w:highlight w:val="none"/>
        </w:rPr>
        <w:t xml:space="preserve">ботодателю), иным уполномоченным лицам, определенным настоящим Федеральным законом и другими нормативными правовыми актами Российской Федерации в том числе </w:t>
      </w:r>
      <w:r>
        <w:rPr>
          <w:sz w:val="28"/>
          <w:szCs w:val="28"/>
          <w:highlight w:val="none"/>
        </w:rPr>
        <w:t xml:space="preserve">государственные гражданские служащие и граждане, претендующие на включение в федеральный кадровый резерв на государственной гражданской службе Российской Федерации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b w:val="0"/>
          <w:bCs w:val="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роверка достоверности и полноты сведений о доходах, об имуществе и обязательствах имущественного характера, представляемых в соответствии с частями 1 и 1.1 настоящей статьи, за исключением сведений, представляемых гражданами, претендующими на замещение дол</w:t>
      </w:r>
      <w:r>
        <w:rPr>
          <w:sz w:val="28"/>
          <w:szCs w:val="28"/>
          <w:highlight w:val="none"/>
        </w:rPr>
        <w:t xml:space="preserve">ж</w:t>
      </w:r>
      <w:r>
        <w:rPr>
          <w:sz w:val="28"/>
          <w:szCs w:val="28"/>
          <w:highlight w:val="none"/>
        </w:rPr>
        <w:t xml:space="preserve">ностей руководителей государственных (муниципальных) учреждений, должностей финансовых уполномоченных и руководителя службы обеспечения деятельности финансового уполномоченного, и лицами, замещающими данные должности, осуществляется по решению представител</w:t>
      </w:r>
      <w:r>
        <w:rPr>
          <w:sz w:val="28"/>
          <w:szCs w:val="28"/>
          <w:highlight w:val="none"/>
        </w:rPr>
        <w:t xml:space="preserve">я</w:t>
      </w:r>
      <w:r>
        <w:rPr>
          <w:sz w:val="28"/>
          <w:szCs w:val="28"/>
          <w:highlight w:val="none"/>
        </w:rPr>
        <w:t xml:space="preserve"> нанимателя (руководителя) или лица, которому такие полномочия предоставлены представителем нанимателя (руководителем), в порядке, устанавливаемом Президентом Российской Федерации, самостоятельно или путем направления запроса в федеральные органы исполните</w:t>
      </w:r>
      <w:r>
        <w:rPr>
          <w:sz w:val="28"/>
          <w:szCs w:val="28"/>
          <w:highlight w:val="none"/>
        </w:rPr>
        <w:t xml:space="preserve">л</w:t>
      </w:r>
      <w:r>
        <w:rPr>
          <w:sz w:val="28"/>
          <w:szCs w:val="28"/>
          <w:highlight w:val="none"/>
        </w:rPr>
        <w:t xml:space="preserve">ьной власти, уполномоченные на осуществление оперативно-розыскной деятельности, об имеющихся у них данных о доходах, об имуществе и обязательствах имущественного характера граждан или лиц, указанных в частях 1 и 1.1 настоящей статьи, супруг (супругов) и не</w:t>
      </w:r>
      <w:r>
        <w:rPr>
          <w:sz w:val="28"/>
          <w:szCs w:val="28"/>
          <w:highlight w:val="none"/>
        </w:rPr>
        <w:t xml:space="preserve">совершеннолетних детей указанных граждан или лиц.</w:t>
      </w:r>
      <w:r>
        <w:rPr>
          <w:sz w:val="28"/>
          <w:szCs w:val="28"/>
          <w:highlight w:val="none"/>
        </w:rPr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Порядок представления указанных сведений, проверки их достоверности и полноты устанавливаются Президентом РФ. Полномочия по направлению запросов в органы прокуратуры, иные федерал</w:t>
      </w:r>
      <w:r>
        <w:rPr>
          <w:b w:val="0"/>
          <w:bCs w:val="0"/>
          <w:sz w:val="28"/>
          <w:szCs w:val="28"/>
          <w:highlight w:val="none"/>
        </w:rPr>
        <w:t xml:space="preserve">ьные государственные органы, государственные органы субъектов РФ, территориаль</w:t>
      </w:r>
      <w:r>
        <w:rPr>
          <w:b w:val="0"/>
          <w:bCs w:val="0"/>
          <w:sz w:val="28"/>
          <w:szCs w:val="28"/>
          <w:highlight w:val="none"/>
        </w:rPr>
        <w:t xml:space="preserve">н</w:t>
      </w:r>
      <w:r>
        <w:rPr>
          <w:b w:val="0"/>
          <w:bCs w:val="0"/>
          <w:sz w:val="28"/>
          <w:szCs w:val="28"/>
          <w:highlight w:val="none"/>
        </w:rPr>
        <w:t xml:space="preserve">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</w:t>
      </w:r>
      <w:r>
        <w:rPr>
          <w:b w:val="0"/>
          <w:bCs w:val="0"/>
          <w:sz w:val="28"/>
          <w:szCs w:val="28"/>
          <w:highlight w:val="none"/>
        </w:rPr>
        <w:t xml:space="preserve">иц определяются Президентом РФ.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На территориях ДНР, ЛНР, Запорожской и Херсонской областей начинают применяться отдельные требования законодательства </w:t>
        <w:br/>
        <w:t xml:space="preserve">о противодействии коррупции (01.01.2024)</w:t>
      </w:r>
      <w:r>
        <w:rPr>
          <w:b/>
          <w:bCs/>
          <w:sz w:val="28"/>
          <w:szCs w:val="28"/>
          <w:highlight w:val="none"/>
        </w:rPr>
        <w:t xml:space="preserve">.</w:t>
      </w:r>
      <w:r>
        <w:rPr>
          <w:b/>
          <w:bCs/>
          <w:sz w:val="28"/>
          <w:szCs w:val="28"/>
          <w:highlight w:val="none"/>
        </w:rPr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Постановление Пленума Верховного Суда РФ от 12.12.2023 № 43 </w:t>
        <w:br/>
        <w:t xml:space="preserve">«</w:t>
      </w:r>
      <w:r>
        <w:rPr>
          <w:b/>
          <w:bCs/>
          <w:sz w:val="28"/>
          <w:szCs w:val="28"/>
          <w:highlight w:val="none"/>
        </w:rPr>
        <w:t xml:space="preserve">О некоторых вопросах судебной практики по уголовным делам </w:t>
        <w:br/>
        <w:t xml:space="preserve">о длящихся и продолжаемых преступлениях»</w:t>
      </w:r>
      <w:r>
        <w:rPr>
          <w:b/>
          <w:bCs/>
          <w:sz w:val="28"/>
          <w:szCs w:val="28"/>
          <w:highlight w:val="none"/>
        </w:rPr>
        <w:t xml:space="preserve">.</w:t>
      </w:r>
      <w:r>
        <w:rPr>
          <w:b/>
          <w:bCs/>
          <w:sz w:val="28"/>
          <w:szCs w:val="28"/>
          <w:highlight w:val="none"/>
        </w:rPr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П</w:t>
      </w:r>
      <w:r>
        <w:rPr>
          <w:b w:val="0"/>
          <w:bCs w:val="0"/>
          <w:sz w:val="28"/>
          <w:szCs w:val="28"/>
          <w:highlight w:val="none"/>
        </w:rPr>
        <w:t xml:space="preserve">ри разрешении вопросов, связанных с квалификацией отдельных длящихся и продолжаемых преступлений, применением амнистии и (или) исчислением сроков давности уголовного преследования в отношении лиц, их совершивших, необходимо учитывать особенности таких прес</w:t>
      </w:r>
      <w:r>
        <w:rPr>
          <w:b w:val="0"/>
          <w:bCs w:val="0"/>
          <w:sz w:val="28"/>
          <w:szCs w:val="28"/>
          <w:highlight w:val="none"/>
        </w:rPr>
        <w:t xml:space="preserve">туп</w:t>
      </w:r>
      <w:r>
        <w:rPr>
          <w:b w:val="0"/>
          <w:bCs w:val="0"/>
          <w:sz w:val="28"/>
          <w:szCs w:val="28"/>
          <w:highlight w:val="none"/>
        </w:rPr>
        <w:t xml:space="preserve">лений, указанные в постановлениях Пленума Верховного Суда Российской Федерации о судебной практике по соответствующим уголовным делам, </w:t>
        <w:br/>
        <w:t xml:space="preserve">в частности, от 27 декабря 2002 года № 29 «О судебной практике по делам </w:t>
        <w:br/>
        <w:t xml:space="preserve">о краже, грабеже и разбое», от 9 июля 2013 года</w:t>
      </w:r>
      <w:r>
        <w:rPr>
          <w:b w:val="0"/>
          <w:bCs w:val="0"/>
          <w:sz w:val="28"/>
          <w:szCs w:val="28"/>
          <w:highlight w:val="none"/>
        </w:rPr>
        <w:t xml:space="preserve"> № </w:t>
      </w:r>
      <w:r>
        <w:rPr>
          <w:b w:val="0"/>
          <w:bCs w:val="0"/>
          <w:sz w:val="28"/>
          <w:szCs w:val="28"/>
          <w:highlight w:val="none"/>
        </w:rPr>
        <w:t xml:space="preserve">24 «О судебной практике </w:t>
        <w:br/>
        <w:t xml:space="preserve">по делам о взяточничестве и об иных коррупционных преступлениях», </w:t>
        <w:br/>
        <w:t xml:space="preserve">от 4 декабря 2014 года № 16 «О судебной практике по делам о преступлениях против половой неприкосновенности и половой свободы личности», </w:t>
        <w:br/>
        <w:t xml:space="preserve">от 7 июля 2015 года № 32 «О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судебной практике по делам о легализации (отмывании) денежных средств или иного имущества, приобретенных преступным путем, и о приобретении или сбыте имущества, заведомо добытого преступным путем», от 25 декабря 2018 года № 46 «О некоторых вопросах судебно</w:t>
      </w:r>
      <w:r>
        <w:rPr>
          <w:b w:val="0"/>
          <w:bCs w:val="0"/>
          <w:sz w:val="28"/>
          <w:szCs w:val="28"/>
          <w:highlight w:val="none"/>
        </w:rPr>
        <w:t xml:space="preserve">й</w:t>
      </w:r>
      <w:r>
        <w:rPr>
          <w:b w:val="0"/>
          <w:bCs w:val="0"/>
          <w:sz w:val="28"/>
          <w:szCs w:val="28"/>
          <w:highlight w:val="none"/>
        </w:rPr>
        <w:t xml:space="preserve"> практики по делам о преступлениях против конституционных прав и свобод человека и гражданина (статьи 137, 138, 138.1, 139, 144.1, 145, 145.1 Уголовного кодекса Российской Федерации)», </w:t>
        <w:br/>
        <w:t xml:space="preserve">от 17 декабря 2020 года № 43 «О некоторых вопросах судебной практики </w:t>
        <w:br/>
        <w:t xml:space="preserve">по</w:t>
      </w:r>
      <w:r>
        <w:rPr>
          <w:b w:val="0"/>
          <w:bCs w:val="0"/>
          <w:sz w:val="28"/>
          <w:szCs w:val="28"/>
          <w:highlight w:val="none"/>
        </w:rPr>
        <w:t xml:space="preserve"> делам о преступлениях, предусмотренных статьями 324 – 327.1 Уголовного кодекса Российской Федерации».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Приказ Генпрокуратуры России от 04.10.2023 № 673 «</w:t>
      </w:r>
      <w:r>
        <w:rPr>
          <w:b/>
          <w:bCs/>
          <w:sz w:val="28"/>
          <w:szCs w:val="28"/>
          <w:highlight w:val="none"/>
        </w:rPr>
        <w:t xml:space="preserve">О внесении изменений в приказ Генерального прокурора Российской Федерации </w:t>
        <w:br/>
        <w:t xml:space="preserve">от 10.10.2022 № 581 «Об осуществлении прокурорского надзора и реализации прокурорами иных полномочий в сфере противодействия коррупции»</w:t>
      </w:r>
      <w:r>
        <w:rPr>
          <w:b/>
          <w:bCs/>
          <w:sz w:val="28"/>
          <w:szCs w:val="28"/>
          <w:highlight w:val="none"/>
        </w:rPr>
        <w:t xml:space="preserve">.</w:t>
      </w:r>
      <w:r>
        <w:rPr>
          <w:b/>
          <w:bCs/>
          <w:sz w:val="28"/>
          <w:szCs w:val="28"/>
          <w:highlight w:val="none"/>
        </w:rPr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У</w:t>
      </w:r>
      <w:r>
        <w:rPr>
          <w:b w:val="0"/>
          <w:bCs w:val="0"/>
          <w:sz w:val="28"/>
          <w:szCs w:val="28"/>
          <w:highlight w:val="none"/>
        </w:rPr>
        <w:t xml:space="preserve">правлению по надзору за исполнением законодательства </w:t>
        <w:br/>
        <w:t xml:space="preserve">о противодействии коррупции, Главной военной прокуратуре, прокурорам субъектов Российской Федерации, городов и районов, другим территориальным, приравненным к ним военным прокурорам и прокурорам иных спе</w:t>
      </w:r>
      <w:r>
        <w:rPr>
          <w:b w:val="0"/>
          <w:bCs w:val="0"/>
          <w:sz w:val="28"/>
          <w:szCs w:val="28"/>
          <w:highlight w:val="none"/>
        </w:rPr>
        <w:t xml:space="preserve">циализированных прокуратур, прокурору комплекса «Байконур» согласно компетенции: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</w:pPr>
      <w:r>
        <w:rPr>
          <w:b w:val="0"/>
          <w:bCs w:val="0"/>
          <w:sz w:val="28"/>
          <w:szCs w:val="28"/>
          <w:highlight w:val="none"/>
        </w:rPr>
        <w:t xml:space="preserve">Обеспечивать надзор за исполнением должностным лицом, принявшим решение об осуществлении проверки достоверности и полноты сведений </w:t>
        <w:br/>
        <w:t xml:space="preserve">о доходах, об имуществе и обязательствах имущественного характера и (или) соблюдения ограничений и запретов, требований о пре</w:t>
      </w:r>
      <w:r>
        <w:rPr>
          <w:b w:val="0"/>
          <w:bCs w:val="0"/>
          <w:sz w:val="28"/>
          <w:szCs w:val="28"/>
          <w:highlight w:val="none"/>
        </w:rPr>
        <w:t xml:space="preserve">до</w:t>
      </w:r>
      <w:r>
        <w:rPr>
          <w:b w:val="0"/>
          <w:bCs w:val="0"/>
          <w:sz w:val="28"/>
          <w:szCs w:val="28"/>
          <w:highlight w:val="none"/>
        </w:rPr>
        <w:t xml:space="preserve">твращении или </w:t>
        <w:br/>
        <w:t xml:space="preserve">об урегулировании конфликта интересов и (или) исполнения обязанностей, установленных в целях противодействия коррупции, обязанности направлять в органы прокуратуры материалы такой проверки в случае увольнения проверяемого лица в ходе ее осущ</w:t>
      </w:r>
      <w:r>
        <w:rPr>
          <w:b w:val="0"/>
          <w:bCs w:val="0"/>
          <w:sz w:val="28"/>
          <w:szCs w:val="28"/>
          <w:highlight w:val="none"/>
        </w:rPr>
        <w:t xml:space="preserve">ествления или после ее завершения и </w:t>
        <w:br/>
        <w:t xml:space="preserve">до принятия решения о применении к нему меры взыскания.</w:t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</w:pPr>
      <w:r>
        <w:rPr>
          <w:b w:val="0"/>
          <w:bCs w:val="0"/>
          <w:sz w:val="28"/>
          <w:szCs w:val="28"/>
          <w:highlight w:val="none"/>
        </w:rPr>
        <w:t xml:space="preserve">По</w:t>
      </w:r>
      <w:r>
        <w:rPr>
          <w:b w:val="0"/>
          <w:bCs w:val="0"/>
          <w:sz w:val="28"/>
          <w:szCs w:val="28"/>
          <w:highlight w:val="none"/>
        </w:rPr>
        <w:t xml:space="preserve"> итогам рассмотрения поступивших материалов в отношении проверяемого лица своевременно принимать решение об осуществлении </w:t>
        <w:br/>
        <w:t xml:space="preserve">в отношении такого лица проверки достоверности и полноты представленных им сведений о доходах, об имуществе и обязательствах имуществ</w:t>
      </w:r>
      <w:r>
        <w:rPr>
          <w:b w:val="0"/>
          <w:bCs w:val="0"/>
          <w:sz w:val="28"/>
          <w:szCs w:val="28"/>
          <w:highlight w:val="none"/>
        </w:rPr>
        <w:t xml:space="preserve">енного характера и (или) соблюдения ограничений и запретов, требований </w:t>
        <w:br/>
        <w:t xml:space="preserve">о предотвращении или об урегулировании конфликта интересов и (или) исполнения обязанностей, установленных в целях противодействия коррупции.</w:t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</w:pPr>
      <w:r>
        <w:rPr>
          <w:b w:val="0"/>
          <w:bCs w:val="0"/>
          <w:sz w:val="28"/>
          <w:szCs w:val="28"/>
          <w:highlight w:val="none"/>
        </w:rPr>
        <w:t xml:space="preserve">Не позднее одного месяца со дня завершения проверки информировать о ее результатах должностное лицо, направившее в орган прокуратуры указанные материалы.</w:t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</w:pPr>
      <w:r>
        <w:rPr>
          <w:b w:val="0"/>
          <w:bCs w:val="0"/>
          <w:sz w:val="28"/>
          <w:szCs w:val="28"/>
          <w:highlight w:val="none"/>
        </w:rPr>
        <w:t xml:space="preserve">В </w:t>
      </w:r>
      <w:r>
        <w:rPr>
          <w:b w:val="0"/>
          <w:bCs w:val="0"/>
          <w:sz w:val="28"/>
          <w:szCs w:val="28"/>
          <w:highlight w:val="none"/>
        </w:rPr>
        <w:t xml:space="preserve">направляемом проверяемому лицу уведомлении об осуществлении </w:t>
        <w:br/>
        <w:t xml:space="preserve">в отношении него проверки отражать информацию об обязанности проверяемого лица представить прокурору сведения о своем текущем месте работы (службы) и замещаемой (занимаемой) должности и срок пред</w:t>
      </w:r>
      <w:r>
        <w:rPr>
          <w:b w:val="0"/>
          <w:bCs w:val="0"/>
          <w:sz w:val="28"/>
          <w:szCs w:val="28"/>
          <w:highlight w:val="none"/>
        </w:rPr>
        <w:t xml:space="preserve">ставления указанных сведений.</w:t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</w:pPr>
      <w:r>
        <w:rPr>
          <w:b w:val="0"/>
          <w:bCs w:val="0"/>
          <w:sz w:val="28"/>
          <w:szCs w:val="28"/>
          <w:highlight w:val="none"/>
        </w:rPr>
        <w:t xml:space="preserve">При наличии оснований обращаться в суд в порядке, предусмотренном законодательством о гражданском судопроизводстве, с заявлением </w:t>
        <w:br/>
        <w:t xml:space="preserve">об изменении основания и формулировки увольнения (прекращения полномочий) проверяемого лица.</w:t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Ежегодно проводить сверку материалов с оформлением результатов </w:t>
        <w:br/>
        <w:t xml:space="preserve">в виде справки о направленных в суд заявлениях и материалах, по которым оснований для обращения в суд не установлено.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b w:val="0"/>
          <w:bCs w:val="0"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Приказ Генпрокуратуры России от 13.12.2023 № 877 «</w:t>
      </w:r>
      <w:r>
        <w:rPr>
          <w:b/>
          <w:bCs/>
          <w:sz w:val="28"/>
          <w:szCs w:val="28"/>
          <w:highlight w:val="none"/>
        </w:rPr>
        <w:t xml:space="preserve">О внесении изменений в приказ Генерального прокурора Российской Федерации </w:t>
        <w:br/>
        <w:t xml:space="preserve">от 30.06.2021 № 376 «Об участии прокуроров в судебных стадиях уголовного судопроизводства».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Ор</w:t>
      </w:r>
      <w:r>
        <w:rPr>
          <w:b w:val="0"/>
          <w:bCs w:val="0"/>
          <w:sz w:val="28"/>
          <w:szCs w:val="28"/>
          <w:highlight w:val="none"/>
        </w:rPr>
        <w:t xml:space="preserve">ганизационное обеспечение и непосредственное поддержание государственного обвинения по делам с обвинительными заключениями (актами, постановлениями), утвержденными Генеральным прокурором Российской Федерации или его заместителями, а также участие </w:t>
        <w:br/>
        <w:t xml:space="preserve">в рассмо</w:t>
      </w:r>
      <w:r>
        <w:rPr>
          <w:b w:val="0"/>
          <w:bCs w:val="0"/>
          <w:sz w:val="28"/>
          <w:szCs w:val="28"/>
          <w:highlight w:val="none"/>
        </w:rPr>
        <w:t xml:space="preserve">трении уголовных дел с постановлениями, согласованными Генеральным прокурором Российской Федерации или его заместителями, возложить: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</w:pPr>
      <w:r>
        <w:rPr>
          <w:b w:val="0"/>
          <w:bCs w:val="0"/>
          <w:sz w:val="28"/>
          <w:szCs w:val="28"/>
          <w:highlight w:val="none"/>
        </w:rPr>
        <w:t xml:space="preserve">-</w:t>
      </w:r>
      <w:r>
        <w:rPr>
          <w:b w:val="0"/>
          <w:bCs w:val="0"/>
          <w:sz w:val="28"/>
          <w:szCs w:val="28"/>
          <w:highlight w:val="none"/>
        </w:rPr>
        <w:t xml:space="preserve"> на Главную военную прокуратуру - по уголовным делам </w:t>
        <w:br/>
        <w:t xml:space="preserve">с обвинительными заключениями (актами, постановлениями), а также постановлениями, утвержденными либо согласованными заместителем Генерального прокурора Российской Федерации - Главным военным прокурором;</w:t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</w:pPr>
      <w:r>
        <w:rPr>
          <w:b w:val="0"/>
          <w:bCs w:val="0"/>
          <w:sz w:val="28"/>
          <w:szCs w:val="28"/>
          <w:highlight w:val="none"/>
        </w:rPr>
        <w:t xml:space="preserve">- на управление по надзору за исполнением законодательства </w:t>
        <w:br/>
        <w:t xml:space="preserve">о противодействии коррупции Генеральной прокуратуры Российской Федерации - по поручению руководства органов прокуратуры Российской Федерации;</w:t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- на</w:t>
      </w:r>
      <w:r>
        <w:rPr>
          <w:b w:val="0"/>
          <w:bCs w:val="0"/>
          <w:sz w:val="28"/>
          <w:szCs w:val="28"/>
          <w:highlight w:val="none"/>
        </w:rPr>
        <w:t xml:space="preserve"> главное управление, управления Генеральной прокуратуры Российской Федерации по федеральным округам – по уголовным делам </w:t>
        <w:br/>
        <w:t xml:space="preserve">с обвинительными заключениями (актами, постановлениями), а также постановлениями, утвержденными либо согласованными заместителями Гене</w:t>
      </w:r>
      <w:r>
        <w:rPr>
          <w:b w:val="0"/>
          <w:bCs w:val="0"/>
          <w:sz w:val="28"/>
          <w:szCs w:val="28"/>
          <w:highlight w:val="none"/>
        </w:rPr>
        <w:t xml:space="preserve">рального прокурора Российской Федерации, курирующими их деятельность (за исключением уголовных дел, по которым принято решение о поддержании обвинения работниками Главного уголовно–судебного управления в соответствии с пунктом 7.2).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</w:pPr>
      <w:r>
        <w:rPr>
          <w:b w:val="0"/>
          <w:bCs w:val="0"/>
          <w:sz w:val="28"/>
          <w:szCs w:val="28"/>
          <w:highlight w:val="none"/>
        </w:rPr>
        <w:t xml:space="preserve">Главному управлению Генеральной прокуратуры Российской Федерации по Северо-Кавказскому и Южному федеральным округам не позднее дня, следующего за днем утверждения обвинительного заключения (акта, постановления) по уголовному делу, надзор за расследова</w:t>
      </w:r>
      <w:r>
        <w:rPr>
          <w:b w:val="0"/>
          <w:bCs w:val="0"/>
          <w:sz w:val="28"/>
          <w:szCs w:val="28"/>
          <w:highlight w:val="none"/>
        </w:rPr>
        <w:t xml:space="preserve">н</w:t>
      </w:r>
      <w:r>
        <w:rPr>
          <w:b w:val="0"/>
          <w:bCs w:val="0"/>
          <w:sz w:val="28"/>
          <w:szCs w:val="28"/>
          <w:highlight w:val="none"/>
        </w:rPr>
        <w:t xml:space="preserve">ием которого осуществляло управление по Северо-Кавказскому федеральному округу Главного управления Генеральной прокуратуры Российской Федерации </w:t>
        <w:br/>
        <w:t xml:space="preserve">по Северо-Кавказскому и Южному федеральным округам, с использованием единой защищенной сети передачи данных орга</w:t>
      </w:r>
      <w:r>
        <w:rPr>
          <w:b w:val="0"/>
          <w:bCs w:val="0"/>
          <w:sz w:val="28"/>
          <w:szCs w:val="28"/>
          <w:highlight w:val="none"/>
        </w:rPr>
        <w:t xml:space="preserve">нов прокуратуры </w:t>
        <w:br/>
        <w:t xml:space="preserve">(ИСОП, АИК «Надзор-WEB») направлять его копию с предложением </w:t>
        <w:br/>
        <w:t xml:space="preserve">о порядке организации поддержания обвинения в Главное уголовно-судебное управление Генеральной прокуратуры Российской Федерации.</w:t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Главному уголовно-судебному управлению Генеральной прокуратуры Российской Федерации в течение 5 дней с момента поступления указанных документов (по уголовным делам о преступлениях коррупционной направленности – во взаимодействии с управлением по надзор</w:t>
      </w:r>
      <w:r>
        <w:rPr>
          <w:b w:val="0"/>
          <w:bCs w:val="0"/>
          <w:sz w:val="28"/>
          <w:szCs w:val="28"/>
          <w:highlight w:val="none"/>
        </w:rPr>
        <w:t xml:space="preserve">у</w:t>
      </w:r>
      <w:r>
        <w:rPr>
          <w:b w:val="0"/>
          <w:bCs w:val="0"/>
          <w:sz w:val="28"/>
          <w:szCs w:val="28"/>
          <w:highlight w:val="none"/>
        </w:rPr>
        <w:t xml:space="preserve"> </w:t>
        <w:br/>
        <w:t xml:space="preserve">за исполнением законодательства о противодействии коррупции Генеральной прокуратуры Российской Федерации) докладывать курирующему заместителю Генерального прокурора Российской Федерации о наличии оснований для поддержания государственного обвинения работн</w:t>
      </w:r>
      <w:r>
        <w:rPr>
          <w:b w:val="0"/>
          <w:bCs w:val="0"/>
          <w:sz w:val="28"/>
          <w:szCs w:val="28"/>
          <w:highlight w:val="none"/>
        </w:rPr>
        <w:t xml:space="preserve">иками Главного уголовно-судебного управления. О принятом решении незамедлительно информировать Главное управление Генеральной прокуратуры Российской Федерации по Северо-Кавказскому и Южному федеральным округам.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Н</w:t>
      </w:r>
      <w:r>
        <w:rPr>
          <w:b w:val="0"/>
          <w:bCs w:val="0"/>
          <w:sz w:val="28"/>
          <w:szCs w:val="28"/>
          <w:highlight w:val="none"/>
        </w:rPr>
        <w:t xml:space="preserve">е позднее дня, следующего за днем оглашения судебного решения, </w:t>
        <w:br/>
        <w:t xml:space="preserve">о результатах рассмотрения дела, существе принятого судом решения, своем отношении к нему и дальнейших действиях с использованием единой защищенной сети передачи данных органов прокуратуры (ИСО</w:t>
      </w:r>
      <w:r>
        <w:rPr>
          <w:b w:val="0"/>
          <w:bCs w:val="0"/>
          <w:sz w:val="28"/>
          <w:szCs w:val="28"/>
          <w:highlight w:val="none"/>
        </w:rPr>
        <w:t xml:space="preserve">П, </w:t>
        <w:br/>
        <w:t xml:space="preserve">АИК «Надзор-WEB») информировать заместителя Генерального прокурора Российской Федерации, которым дано поручение о поддержании государственного обвинения по уголовному делу.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Письмо Минпросвещения России от 20.10.2023 № 12-940 </w:t>
        <w:br/>
        <w:t xml:space="preserve">«</w:t>
      </w:r>
      <w:r>
        <w:rPr>
          <w:b/>
          <w:bCs/>
          <w:sz w:val="28"/>
          <w:szCs w:val="28"/>
          <w:highlight w:val="none"/>
        </w:rPr>
        <w:t xml:space="preserve">О направлении обзора» </w:t>
      </w:r>
      <w:r>
        <w:rPr>
          <w:b/>
          <w:bCs/>
          <w:sz w:val="28"/>
          <w:szCs w:val="28"/>
          <w:highlight w:val="none"/>
        </w:rPr>
        <w:t xml:space="preserve">(вместе с «Обзором типичных ошибок, допускаемых при заполнении справок о доходах, расходах, об имуществе и обязательствах имущественного характера»)</w:t>
      </w:r>
      <w:r>
        <w:rPr>
          <w:b/>
          <w:bCs/>
          <w:sz w:val="28"/>
          <w:szCs w:val="28"/>
          <w:highlight w:val="none"/>
        </w:rPr>
        <w:t xml:space="preserve">.</w:t>
      </w:r>
      <w:r>
        <w:rPr>
          <w:b/>
          <w:bCs/>
          <w:sz w:val="28"/>
          <w:szCs w:val="28"/>
          <w:highlight w:val="none"/>
        </w:rPr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Де</w:t>
      </w:r>
      <w:r>
        <w:rPr>
          <w:b w:val="0"/>
          <w:bCs w:val="0"/>
          <w:sz w:val="28"/>
          <w:szCs w:val="28"/>
          <w:highlight w:val="none"/>
        </w:rPr>
        <w:t xml:space="preserve">партаментом правового обеспечения, администрирования и государственной службы составлен Обзор типичных ошибок, допускаемых при заполнении справок о доходах, расходах, об имуществе и обязательствах имущественного характера (далее - сведения о доходах), подг</w:t>
      </w:r>
      <w:r>
        <w:rPr>
          <w:b w:val="0"/>
          <w:bCs w:val="0"/>
          <w:sz w:val="28"/>
          <w:szCs w:val="28"/>
          <w:highlight w:val="none"/>
        </w:rPr>
        <w:t xml:space="preserve">отовленный </w:t>
        <w:br/>
        <w:t xml:space="preserve">по результатам проведенного анализа сведений о доходах, представленных </w:t>
        <w:br/>
        <w:t xml:space="preserve">в Минпросвещения России в рамках декларационных кампаний </w:t>
        <w:br/>
        <w:t xml:space="preserve">2021 - 2023 гг.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862"/>
        <w:ind w:firstLine="708"/>
        <w:jc w:val="center"/>
        <w:spacing w:before="0" w:beforeAutospacing="0" w:after="0" w:afterAutospacing="0" w:line="240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РЕГИОНАЛЬНОЕ ЗАКОНОДАТЕЛЬСТВО</w:t>
      </w:r>
      <w:r>
        <w:rPr>
          <w:b/>
          <w:bCs/>
          <w:sz w:val="28"/>
          <w:szCs w:val="28"/>
          <w:highlight w:val="none"/>
        </w:rPr>
      </w:r>
      <w:r/>
    </w:p>
    <w:p>
      <w:pPr>
        <w:pStyle w:val="862"/>
        <w:ind w:firstLine="708"/>
        <w:jc w:val="center"/>
        <w:spacing w:before="0" w:beforeAutospacing="0" w:after="0" w:afterAutospacing="0" w:line="240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b/>
          <w:bCs w:val="0"/>
          <w:i w:val="0"/>
          <w:sz w:val="28"/>
          <w:szCs w:val="28"/>
          <w:highlight w:val="none"/>
          <w:u w:val="none"/>
        </w:rPr>
      </w:pP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Постановление правительства Еврейской автономной области </w:t>
        <w:br/>
        <w:t xml:space="preserve">от 07.12.2023 № 502-пп 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«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О внесении изменений в государственную программу Еврейской автономной области «Профилактика правонарушений и преступлений в Еврейской автономной области» на 2023 - 2028 годы, утвержденную постановлением правительства Еврейской автономной области от 16.06.2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023 № 253-пп».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b/>
          <w:bCs w:val="0"/>
          <w:i w:val="0"/>
          <w:sz w:val="28"/>
          <w:szCs w:val="28"/>
          <w:highlight w:val="none"/>
          <w:u w:val="none"/>
        </w:rPr>
      </w:pPr>
      <w:r>
        <w:rPr>
          <w:b/>
          <w:bCs/>
          <w:i w:val="0"/>
          <w:iCs w:val="0"/>
          <w:sz w:val="28"/>
          <w:szCs w:val="28"/>
          <w:highlight w:val="none"/>
          <w:u w:val="none"/>
        </w:rPr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</w:r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b/>
          <w:bCs/>
          <w:i w:val="0"/>
          <w:sz w:val="28"/>
          <w:szCs w:val="28"/>
          <w:highlight w:val="none"/>
          <w:u w:val="none"/>
        </w:rPr>
      </w:pP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Постановление правительства 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Еврейской автономной области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 </w:t>
        <w:br/>
        <w:t xml:space="preserve">от 19.10.2023 № 424-пп 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«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О внесении изменений в постановление правительства Еврейской автономной области от 31.08.2023 № 355-пп «Об утверждении перечня государственных программ Еврейской автономной области, предусмотренных к финансированию из областного бюджета на 2024 год и на пл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ановый период 2025 и 2026 годов».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sz w:val="28"/>
          <w:szCs w:val="28"/>
          <w:highlight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Пункт 15 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Государственная программа Еврейской автономной области «Профилактика правонарушений и преступлений в Еврейской автономной области». О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тветственный исполнитель: департамент региональной безопасности Еврейской автономной области.</w:t>
      </w:r>
      <w:r>
        <w:t xml:space="preserve"> 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Срок реализации: </w:t>
        <w:br/>
        <w:t xml:space="preserve">2024 - 2029 годы» 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Перечня государственных программ Еврейской автономной области, предусмотренных к финансированию из областного бюджета </w:t>
        <w:br/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на 2024 год и на плановый период 2025 и 2026 годов, утвержденный вышеуказанным постановлением, изложен в следующей редакции: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аппарат губернатора и правительства Еврейской автономной области (управление </w:t>
        <w:br/>
        <w:t xml:space="preserve">по противодействию коррупции в области)</w:t>
      </w:r>
      <w:r>
        <w:rPr>
          <w:sz w:val="28"/>
          <w:szCs w:val="28"/>
        </w:rPr>
        <w:t xml:space="preserve"> – ответственный орган </w:t>
        <w:br/>
        <w:t xml:space="preserve">за реализацию подпрограммы «Противодействие коррупции» </w:t>
        <w:br/>
        <w:t xml:space="preserve">на 2024 – 2029 годы.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Постановление губернатора 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Еврейской автономной области</w:t>
      </w:r>
      <w:r>
        <w:rPr>
          <w:b/>
          <w:bCs/>
          <w:sz w:val="28"/>
          <w:szCs w:val="28"/>
          <w:highlight w:val="none"/>
        </w:rPr>
        <w:br/>
        <w:t xml:space="preserve">от 16.10.2023 № 216 «</w:t>
      </w:r>
      <w:r>
        <w:rPr>
          <w:b/>
          <w:bCs/>
          <w:sz w:val="28"/>
          <w:szCs w:val="28"/>
          <w:highlight w:val="none"/>
        </w:rPr>
        <w:t xml:space="preserve">О внесении изменений в постановление губернатора Еврейской автономной области от 18.05.2018 № 138 «О создании лицензионной комиссии Еврейской автономной области </w:t>
        <w:br/>
        <w:t xml:space="preserve">по лицензированию деятельности по управлению многоквартирными домами».</w:t>
      </w:r>
      <w:r>
        <w:rPr>
          <w:b/>
          <w:bCs/>
          <w:sz w:val="28"/>
          <w:szCs w:val="28"/>
          <w:highlight w:val="none"/>
        </w:rPr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 Состав лицензионной комиссии Еврейской автономной области </w:t>
        <w:br/>
        <w:t xml:space="preserve">по лицензированию деятельности по управлению многоквартирными домами, утвержденный вышеуказанным постановлением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b/>
          <w:bCs/>
          <w:i w:val="0"/>
          <w:sz w:val="28"/>
          <w:szCs w:val="28"/>
          <w:highlight w:val="none"/>
          <w:u w:val="none"/>
        </w:rPr>
      </w:pP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Распоряжение правительства 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Еврейской автономной области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br/>
        <w:t xml:space="preserve">от 20.10.2023 № 467-рп «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О внесении изменений в распоряжение правительства Еврейской автономной области от 18.05.2018 № 161-рп </w:t>
        <w:br/>
        <w:t xml:space="preserve">«О реализации Постановления Правительства Российской Федерации </w:t>
        <w:br/>
        <w:t xml:space="preserve">от 05.03.2018 № 228 «О реестре лиц, уволенных в связи с утратой доверия».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Руководителям органов исполнительной власти области, формируемых правительством Еврейской автономной области, аппарата губернатора и правительства Еврейской автономной области: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 п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р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едставить в управление </w:t>
        <w:br/>
        <w:t xml:space="preserve">по противодействию коррупции в Еврейской автономной области копию акта о назначении лица, ответственного за направление сведений о лице, которое было уволено (чьи полномочия были прекращены) в связи с утратой доверия за совершение к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оррупционного правонарушения, для их включения в реестр лиц, уволенных в связи с утратой доверия, и исключения из него, в течение </w:t>
        <w:br/>
        <w:t xml:space="preserve">10 дней после принятия акта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Рекомендовать иным государственным органам Еврейской автономной области и органам местного самоуправления муниципальных образований Еврейской автономной области: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п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р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едставить в управление </w:t>
        <w:br/>
        <w:t xml:space="preserve">по противодействию коррупции в Еврейской автономной области копию акта о назначении лица, ответственного за направление сведений о лице, которое было уволено (чьи полномочия были прекращены) в связи с утратой доверия за совершение к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оррупционного правонарушения, для их включения в реестр лиц, уволенных в связи с утратой доверия, и исключения из него, в течение </w:t>
        <w:br/>
        <w:t xml:space="preserve">10 дней после принятия акта.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b w:val="0"/>
          <w:bCs w:val="0"/>
          <w:highlight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b/>
          <w:bCs/>
          <w:i w:val="0"/>
          <w:sz w:val="28"/>
          <w:szCs w:val="28"/>
          <w:highlight w:val="none"/>
          <w:u w:val="none"/>
        </w:rPr>
      </w:pP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Постановление губернатора 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Еврейской автономной области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 </w:t>
        <w:br/>
        <w:t xml:space="preserve">от 08.12.2023 № 264 «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О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 внесении изменения в состав комиссии </w:t>
        <w:br/>
        <w:t xml:space="preserve">по координации работы по противодействию коррупции в Еврейской автономной области, утвержденный постановлением губернатора Еврейской автономной области от 14.10.2015 № 277 «Об утверждении состава комиссии по координац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ии работы по противодействию коррупции в Еврейской автономной области и состава президиума этой комиссии»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.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Изменен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 со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став комиссии по координации работы по противодействию коррупции в Еврейской автономной области, утвержденный постановлением губернатора Еврейской автономной области от 14.10.2015 № 277 </w:t>
        <w:br/>
        <w:t xml:space="preserve">«Об утверждении состава комиссии по координации работы </w:t>
        <w:br/>
        <w:t xml:space="preserve">по противодей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ствию коррупции в Еврейской автономной области и состава президиума этой комиссии»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b/>
          <w:bCs/>
          <w:i w:val="0"/>
          <w:sz w:val="28"/>
          <w:szCs w:val="28"/>
          <w:highlight w:val="none"/>
          <w:u w:val="none"/>
        </w:rPr>
      </w:pP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Постановление губернатора 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Еврейской автономной области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br/>
        <w:t xml:space="preserve">от 20.10.2023 № 223 «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О внесении изменений и дополнений в некоторые постановления губернатора Еврейской автономной области».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Еврейской автономной области, и государственными гражданскими служащими Еврейской автономной области,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 и соблюдения государственными гражданскими служащими Еврейской автономной области требований к служебному поведению, утвержденном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 постановлением губернатора Еврейской автономной области </w:t>
        <w:br/>
        <w:t xml:space="preserve">от 15.12.2009 № 280 «О проверке достоверности и полноты сведений, представляемых гражданами, претендующими на замещение должностей государственной гражданской службы Еврейской автономной облас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ти, и государственными гражданскими служащими Еврейской автономной области, и соблюдения государственными гражданскими служащими Еврейской автономной области требований к служебному поведению» 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дополнено пунктами 26 – 28 следующего содержания: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2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6. В случае увольнения гражданского служащего, на которого были распространены ограничения, запреты, требования о предотвращении или </w:t>
        <w:br/>
        <w:t xml:space="preserve">об урегулировании конфликта интересов и (или) обязанности, установленные в целях противодействия коррупции, и в отношении 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к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оторого было принято решение об осуществлении проверки, предусмотренной абзацем третьим подпункта 1.1 и (или) подпунктом 1.3 пункта 1 настоящего Положения, после завершения такой проверки и до принятия решения о применении к нему взыскания за совершенное к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оррупционное правонарушение соответствующему лицу, указанному в пункте 4 настоящего Положения, представляется доклад о невозможности привлечения указанного гражданского служащего к ответственности за совершение коррупционного правонарушения.</w:t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27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. В случае увольнения гражданского служащего, на которого были распространены ограничения, запреты, требования о предотвращении или </w:t>
        <w:br/>
        <w:t xml:space="preserve">об урегулировании конфликта интересов и (или) обязанности, установленные в целях противодействия коррупции, и в отношении к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о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торого было принято решение об осуществлении проверки, предусмотренной абзацем третьим подпункта 1.1 и (или) подпунктом 1.3 пункта 1 настоящего Положения, в ходе осуществления такой проверки соответствующему лицу, указанному в пункте 4 настоящего Положения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, представляется доклад о невозможности завершения такой проверки в отношении указанного гражданского служащего.</w:t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28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. В случаях, предусмотренных пунктами 26 и 27 настоящего Положения, материалы, полученные соответственно после завершения и </w:t>
        <w:br/>
        <w:t xml:space="preserve">в ходе осуществления проверки, предусмотренной абзацем третьим подпункта 1.1 и (или) подпунктом 1.3 пункта 1 настоящего Положения, 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в трехдневный срок после увольнения проверяемого гражданского служащего, названного </w:t>
        <w:br/>
        <w:t xml:space="preserve">в пунктах 26 и 27 настоящего Положения, направляются соответствующим лицом, указанным в пункте 4 настоящего Положения, в прокуратуру области.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В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 Положении о проверке достоверности и полноты сведений, представляемых гражданами, претендующими на замещение государственных должностей Еврейской автономной области, и лицами, замещающими государственные должности Еврейской автономной области, и соблюдени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я ограничений лицами, замещающими государственные должности Еврейской автономной области, утвержденном 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п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остановлением губернатора Еврейской автономной области от 15.12.2009 № 281 «О проверке достоверности и полноты сведений, представляемых гражданами, претендующими на замещение государственных должностей Еврейской автономной области, и лицами, замещающими го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сударственные должности Еврейской автономной области, и соблюдения ограничений лицами, замещающими государственные должности Еврейской автономной области» 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пункт 2 изложен в следующей редакции:</w:t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2. Проверка, предусмотренная пунктом 1 настоящего Положения, осуществляется управлением по противодействию коррупции в области </w:t>
        <w:br/>
        <w:t xml:space="preserve">(далее – Управление) по решению губернатора области либо лица, исполняющего его полномочия.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По результатам проверки начальник Управления в установленном порядке представляет губернатору области либо лицу, исполняющему его полномочия, доклад. При этом в докладе должно содержаться одно из следующих предложений: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- о назначении (представлении к назначению) гражданина на государственную должность области;</w:t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- об отказе гражданину в назначении (представлении к назначению) на государственную должность области;</w:t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- об отсутствии оснований для применения к лицу, замещающему государственную должность области, мер юридической ответственности;</w:t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- о применении к лицу, замещающему государственную должность области, мер юридической ответственности;</w:t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- о представлении материалов проверки в президиум комиссии </w:t>
        <w:br/>
        <w:t xml:space="preserve">по координации работы по противодействию коррупции в области, образованный постановлением губернатора области от 14.10.2015 № 276.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Положение дополнено пунктами 18 – 20 следующего содержания, изменив последующую нумерацию пунктов:</w:t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18. В случае увольнения (прекращения полномочий) лица, замещающего государственную должность области,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ны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е в целях противодействия коррупции, и в отношении которого было принято решение об осуществлении проверки, предусмотренной подпунктами 1.1 и (или) </w:t>
        <w:br/>
        <w:t xml:space="preserve">1.3 пункта 1 настоящего Положения, после завершения такой проверки и до принятия решения о применении к нем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у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 взыскания за совершенное коррупционное правонарушение губернатору области либо лицу, исполняющему его полномочия, представляется доклад о невозможности привлечения указанного лица, замещающего государственную должность области, к ответственности за соверш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ение коррупционного правонарушения.</w:t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1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9. В случае увольнения (прекращения полномочий) лица, замещающего государственную должность области,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ые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 в целях противодействия коррупции, и в отношении которого было принято решение об осуществлении проверки, предусмотренной подпунктами 1.1 и (или) </w:t>
        <w:br/>
        <w:t xml:space="preserve">1.3 пункта 1 настоящего Положения, в ходе осуществления такой проверки губернатору области либо лицу, исполн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яющему его полномочия, представляется доклад о невозможности завершения такой проверки </w:t>
        <w:br/>
        <w:t xml:space="preserve">в отношении указанного лица, замещающего государственную должность области.</w:t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20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. В случаях, предусмотренных пунктами 18 и 19 настоящего Положения, материалы, полученные соответственно после завершения и </w:t>
        <w:br/>
        <w:t xml:space="preserve">в ходе осуществления проверки, предусмотренной подпунктами 1.1 и (или) 1.3 пункта 1 настоящего Положения, в трехдневный срок после 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увольнения (прекращения полномочий) проверяемого лица, замещающего государственную должность области, указанного в пунктах 18 и </w:t>
        <w:br/>
        <w:t xml:space="preserve">19 настоящего Положения, направляются губернатором области либо лицом, исполняющим его полномочия, в прокуратуру области.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b/>
          <w:bCs w:val="0"/>
          <w:i w:val="0"/>
          <w:sz w:val="28"/>
          <w:szCs w:val="28"/>
          <w:highlight w:val="none"/>
          <w:u w:val="none"/>
        </w:rPr>
      </w:pP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Приказ департамента социальной защиты населения правительства 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Еврейской автономной области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 от 14.12.2023 № 3790/23 «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Об утверждении Положения о порядке принятия почетных и специальных званий (кроме научных), наград и иных знаков отличия иностранных государств, международных организаций, политических партий, иных общественных и религиозных объединений и других организаций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 л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ицами, замещающими должности государственной гражданской службы Еврейской автономной области </w:t>
        <w:br/>
        <w:t xml:space="preserve">в департаменте социальной защиты населения правительства Еврейской автономной области, за исключением должностей, назначение на которые и освобождение от которых 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осуществляется губернатором Еврейской автономной области».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Ут</w:t>
      </w:r>
      <w:r>
        <w:rPr>
          <w:sz w:val="28"/>
          <w:szCs w:val="28"/>
          <w:highlight w:val="none"/>
        </w:rPr>
        <w:t xml:space="preserve">верждено Положение о порядке принятия почетных и специальных званий (кроме научных), наград и иных знаков отличия иностранных государств, международных организаций, политических партий, иных общественных и религиозных объединений и других организаций лицам</w:t>
      </w:r>
      <w:r>
        <w:rPr>
          <w:sz w:val="28"/>
          <w:szCs w:val="28"/>
          <w:highlight w:val="none"/>
        </w:rPr>
        <w:t xml:space="preserve">и</w:t>
      </w:r>
      <w:r>
        <w:rPr>
          <w:sz w:val="28"/>
          <w:szCs w:val="28"/>
          <w:highlight w:val="none"/>
        </w:rPr>
        <w:t xml:space="preserve">, замещающими должности государственной гражданской службы Еврейской автономной области в департаменте социальной защиты населения правительства Еврейской автономной области, за исключением должностей, назначение на которые и освобождение от которых осущес</w:t>
      </w:r>
      <w:r>
        <w:rPr>
          <w:sz w:val="28"/>
          <w:szCs w:val="28"/>
          <w:highlight w:val="none"/>
        </w:rPr>
        <w:t xml:space="preserve">твляется губернатором Еврейской автономной области.</w:t>
      </w:r>
      <w:r>
        <w:rPr>
          <w:sz w:val="28"/>
          <w:szCs w:val="28"/>
          <w:highlight w:val="none"/>
        </w:rPr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Н</w:t>
      </w:r>
      <w:r>
        <w:rPr>
          <w:sz w:val="28"/>
          <w:szCs w:val="28"/>
          <w:highlight w:val="none"/>
        </w:rPr>
        <w:t xml:space="preserve">астоящим Положением устанавливается порядок принятия лицами, замещающими должности государственной гражданской службы Еврейской автономной области в департаменте социальной защиты населения правительства Еврейской автономной области, за исключением должнос</w:t>
      </w:r>
      <w:r>
        <w:rPr>
          <w:sz w:val="28"/>
          <w:szCs w:val="28"/>
          <w:highlight w:val="none"/>
        </w:rPr>
        <w:t xml:space="preserve">т</w:t>
      </w:r>
      <w:r>
        <w:rPr>
          <w:sz w:val="28"/>
          <w:szCs w:val="28"/>
          <w:highlight w:val="none"/>
        </w:rPr>
        <w:t xml:space="preserve">ей, назначение на которые и освобождение от которых осуществляется губернатором Еврейской автономной области, почетных и специальных званий (кроме научных), наград и иных знаков отличия иностранных государств, международных организаций, политических партий</w:t>
      </w:r>
      <w:r>
        <w:rPr>
          <w:sz w:val="28"/>
          <w:szCs w:val="28"/>
          <w:highlight w:val="none"/>
        </w:rPr>
        <w:t xml:space="preserve">, иных общественных и религиозных объединений и других организаций (далее – звания, награды).</w:t>
      </w:r>
      <w:r>
        <w:rPr>
          <w:sz w:val="28"/>
          <w:szCs w:val="28"/>
          <w:highlight w:val="none"/>
        </w:rPr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Постановление мэрии города муниципального образования «Город Бироб</w:t>
      </w:r>
      <w:r>
        <w:rPr>
          <w:b/>
          <w:bCs/>
          <w:sz w:val="28"/>
          <w:szCs w:val="28"/>
          <w:highlight w:val="none"/>
        </w:rPr>
        <w:t xml:space="preserve">ид</w:t>
      </w:r>
      <w:r>
        <w:rPr>
          <w:b/>
          <w:bCs/>
          <w:sz w:val="28"/>
          <w:szCs w:val="28"/>
          <w:highlight w:val="none"/>
        </w:rPr>
        <w:t xml:space="preserve">жан» ЕАО от 28.11.2023 № 2380 «</w:t>
      </w:r>
      <w:r>
        <w:rPr>
          <w:b/>
          <w:bCs/>
          <w:sz w:val="28"/>
          <w:szCs w:val="28"/>
          <w:highlight w:val="none"/>
        </w:rPr>
        <w:t xml:space="preserve">Об утверждении Перечня должностей муниципальной службы в мэрии города муниципального образования «Город Биробиджан» Еврейской автономной области, при назначении на которые граждане и при замещении которых муниципальные служащие обязаны представлять сведени</w:t>
      </w:r>
      <w:r>
        <w:rPr>
          <w:b/>
          <w:bCs/>
          <w:sz w:val="28"/>
          <w:szCs w:val="28"/>
          <w:highlight w:val="none"/>
        </w:rPr>
        <w:t xml:space="preserve">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детей».</w:t>
      </w:r>
      <w:r>
        <w:rPr>
          <w:b/>
          <w:bCs/>
          <w:sz w:val="28"/>
          <w:szCs w:val="28"/>
          <w:highlight w:val="none"/>
        </w:rPr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с</w:t>
      </w:r>
      <w:r>
        <w:rPr>
          <w:sz w:val="28"/>
          <w:szCs w:val="28"/>
          <w:highlight w:val="none"/>
        </w:rPr>
        <w:t xml:space="preserve">оответствии с Федеральными законами от 02.03.2007 № 25-ФЗ </w:t>
        <w:br/>
        <w:t xml:space="preserve">«О муниципальной службе в Российской Федерации», от 25.12.2008 </w:t>
        <w:br/>
        <w:t xml:space="preserve">№ 273-ФЗ «О противодействии коррупции», Уставом муниципального образования «Город Биробиджан» Еврейской автономной области мэрия горо</w:t>
      </w:r>
      <w:r>
        <w:rPr>
          <w:sz w:val="28"/>
          <w:szCs w:val="28"/>
          <w:highlight w:val="none"/>
        </w:rPr>
        <w:t xml:space="preserve">да утвержден </w:t>
      </w:r>
      <w:r>
        <w:rPr>
          <w:sz w:val="28"/>
          <w:szCs w:val="28"/>
          <w:highlight w:val="none"/>
        </w:rPr>
        <w:t xml:space="preserve">Перечень должностей муниципальной службы в мэрии города муниципального образования «Город Биробиджан» Еврейской автономной области, при назначении на которые граждане и при замещении которых муниципальные служащие обязаны представлять с</w:t>
      </w:r>
      <w:r>
        <w:rPr>
          <w:sz w:val="28"/>
          <w:szCs w:val="28"/>
          <w:highlight w:val="none"/>
        </w:rPr>
        <w:t xml:space="preserve">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Перечень).</w:t>
      </w:r>
      <w:r>
        <w:rPr>
          <w:sz w:val="28"/>
          <w:szCs w:val="28"/>
          <w:highlight w:val="none"/>
        </w:rPr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Сведения муниципальных служащих, замещающих должности, указанные в Перечне, утвержденном пунктом 1 настоящего постановления, подлежат размещению в информационно-телекоммуникационной сети «Интернет».</w:t>
      </w:r>
      <w:r>
        <w:rPr>
          <w:sz w:val="28"/>
          <w:szCs w:val="28"/>
          <w:highlight w:val="none"/>
        </w:rPr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Решение городской Думы муниципального образования «Город Биробиджан» 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Еврейской автономной области</w:t>
      </w:r>
      <w:r>
        <w:rPr>
          <w:b/>
          <w:bCs/>
          <w:sz w:val="28"/>
          <w:szCs w:val="28"/>
          <w:highlight w:val="none"/>
        </w:rPr>
        <w:t xml:space="preserve"> от 30.11.2023 № 453 </w:t>
        <w:br/>
        <w:t xml:space="preserve">«</w:t>
      </w:r>
      <w:r>
        <w:rPr>
          <w:b/>
          <w:bCs/>
          <w:sz w:val="28"/>
          <w:szCs w:val="28"/>
          <w:highlight w:val="none"/>
        </w:rPr>
        <w:t xml:space="preserve">О внесении изменения и дополнений в Устав муниципального образования «Город Биробиджан» Еврейской автономной области»</w:t>
      </w:r>
      <w:r>
        <w:rPr>
          <w:b/>
          <w:bCs/>
          <w:sz w:val="28"/>
          <w:szCs w:val="28"/>
          <w:highlight w:val="none"/>
        </w:rPr>
        <w:t xml:space="preserve"> (Зарегистрировано в Управлении Минюста России по Хабаровскому краю и ЕАО 14.12.2023 № RU793010002023002).</w:t>
      </w:r>
      <w:r>
        <w:rPr>
          <w:b/>
          <w:bCs/>
          <w:sz w:val="28"/>
          <w:szCs w:val="28"/>
          <w:highlight w:val="none"/>
        </w:rPr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редседатель городской Думы, организующий деятельность городской Думы, мэр города, являясь высшим должностным лицом городского округа, депутат городской Думы, заместитель председателя городской Думы освобождаются от ответственности за несоблюдение ограничен</w:t>
      </w:r>
      <w:r>
        <w:rPr>
          <w:sz w:val="28"/>
          <w:szCs w:val="28"/>
          <w:highlight w:val="none"/>
        </w:rPr>
        <w:t xml:space="preserve">ий</w:t>
      </w:r>
      <w:r>
        <w:rPr>
          <w:sz w:val="28"/>
          <w:szCs w:val="28"/>
          <w:highlight w:val="none"/>
        </w:rPr>
        <w:t xml:space="preserve">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  <w:br/>
        <w:t xml:space="preserve">от 06.10.2003 № 131-ФЗ и другими федеральными законами в целях противодействия коррупции, в случае, если несо</w:t>
      </w:r>
      <w:r>
        <w:rPr>
          <w:sz w:val="28"/>
          <w:szCs w:val="28"/>
          <w:highlight w:val="none"/>
        </w:rPr>
        <w:t xml:space="preserve">блюдение таких ограничений, запретов и требований, а также неисполнение таких обязанностей признается следствием не зависящих от них обстоятельств в порядке, предусмотренном Федеральным законом от 25.12.2008 № 273-ФЗ «О противодействии коррупции».</w:t>
      </w:r>
      <w:r>
        <w:rPr>
          <w:sz w:val="28"/>
          <w:szCs w:val="28"/>
          <w:highlight w:val="none"/>
        </w:rPr>
      </w:r>
      <w:r/>
    </w:p>
    <w:p>
      <w:pPr>
        <w:pStyle w:val="862"/>
        <w:ind w:firstLine="708"/>
        <w:jc w:val="both"/>
        <w:spacing w:before="0" w:beforeAutospacing="0" w:after="0" w:afterAutospacing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4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984250</wp:posOffset>
                </wp:positionV>
                <wp:extent cx="5940425" cy="3305247"/>
                <wp:effectExtent l="0" t="0" r="0" b="0"/>
                <wp:wrapNone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591810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940424" cy="33052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4576;o:allowoverlap:true;o:allowincell:true;mso-position-horizontal-relative:text;margin-left:0.0pt;mso-position-horizontal:absolute;mso-position-vertical-relative:text;margin-top:77.5pt;mso-position-vertical:absolute;width:467.8pt;height:260.3pt;mso-wrap-distance-left:9.1pt;mso-wrap-distance-top:0.0pt;mso-wrap-distance-right:9.1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sz w:val="28"/>
          <w:szCs w:val="28"/>
          <w:highlight w:val="none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  <w:jc w:val="center"/>
    </w:pPr>
    <w:fldSimple w:instr="PAGE \* MERGEFORMAT">
      <w:r>
        <w:t xml:space="preserve">1</w:t>
      </w:r>
    </w:fldSimple>
    <w:r/>
    <w:r/>
  </w:p>
  <w:p>
    <w:pPr>
      <w:pStyle w:val="70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6"/>
    <w:next w:val="856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6"/>
    <w:next w:val="856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6"/>
    <w:next w:val="856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6"/>
    <w:next w:val="856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6"/>
    <w:next w:val="856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Title"/>
    <w:basedOn w:val="856"/>
    <w:next w:val="856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link w:val="698"/>
    <w:uiPriority w:val="10"/>
    <w:rPr>
      <w:sz w:val="48"/>
      <w:szCs w:val="48"/>
    </w:rPr>
  </w:style>
  <w:style w:type="paragraph" w:styleId="700">
    <w:name w:val="Subtitle"/>
    <w:basedOn w:val="856"/>
    <w:next w:val="856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link w:val="700"/>
    <w:uiPriority w:val="11"/>
    <w:rPr>
      <w:sz w:val="24"/>
      <w:szCs w:val="24"/>
    </w:rPr>
  </w:style>
  <w:style w:type="paragraph" w:styleId="702">
    <w:name w:val="Quote"/>
    <w:basedOn w:val="856"/>
    <w:next w:val="856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6"/>
    <w:next w:val="856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paragraph" w:styleId="706">
    <w:name w:val="Header"/>
    <w:basedOn w:val="856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Header Char"/>
    <w:link w:val="706"/>
    <w:uiPriority w:val="99"/>
  </w:style>
  <w:style w:type="paragraph" w:styleId="708">
    <w:name w:val="Footer"/>
    <w:basedOn w:val="856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Footer Char"/>
    <w:link w:val="708"/>
    <w:uiPriority w:val="99"/>
  </w:style>
  <w:style w:type="paragraph" w:styleId="710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>
    <w:name w:val="Caption Char"/>
    <w:basedOn w:val="710"/>
    <w:link w:val="708"/>
    <w:uiPriority w:val="99"/>
  </w:style>
  <w:style w:type="table" w:styleId="712">
    <w:name w:val="Table Grid"/>
    <w:basedOn w:val="8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Table Grid Light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2">
    <w:name w:val="List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3">
    <w:name w:val="List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4">
    <w:name w:val="List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5">
    <w:name w:val="List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6">
    <w:name w:val="List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7">
    <w:name w:val="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9">
    <w:name w:val="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0">
    <w:name w:val="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1">
    <w:name w:val="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2">
    <w:name w:val="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3">
    <w:name w:val="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4">
    <w:name w:val="Bordered &amp; 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6">
    <w:name w:val="Bordered &amp; 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7">
    <w:name w:val="Bordered &amp; 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8">
    <w:name w:val="Bordered &amp; 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9">
    <w:name w:val="Bordered &amp; 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0">
    <w:name w:val="Bordered &amp; 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1">
    <w:name w:val="Bordered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qFormat/>
  </w:style>
  <w:style w:type="table" w:styleId="8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  <w:style w:type="paragraph" w:styleId="859">
    <w:name w:val="No Spacing"/>
    <w:basedOn w:val="856"/>
    <w:uiPriority w:val="1"/>
    <w:qFormat/>
    <w:pPr>
      <w:spacing w:after="0" w:line="240" w:lineRule="auto"/>
    </w:pPr>
  </w:style>
  <w:style w:type="paragraph" w:styleId="860">
    <w:name w:val="List Paragraph"/>
    <w:basedOn w:val="856"/>
    <w:uiPriority w:val="34"/>
    <w:qFormat/>
    <w:pPr>
      <w:contextualSpacing/>
      <w:ind w:left="720"/>
    </w:pPr>
  </w:style>
  <w:style w:type="character" w:styleId="861" w:default="1">
    <w:name w:val="Default Paragraph Font"/>
    <w:uiPriority w:val="1"/>
    <w:semiHidden/>
    <w:unhideWhenUsed/>
  </w:style>
  <w:style w:type="paragraph" w:styleId="862" w:customStyle="1">
    <w:name w:val="Normal (Web)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3" w:customStyle="1">
    <w:name w:val="Прижатый влево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HAns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jpg"/><Relationship Id="rId13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2023-12-26T23:47:04Z</dcterms:modified>
</cp:coreProperties>
</file>