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right="-31"/>
        <w:jc w:val="center"/>
        <w:shd w:val="clear" w:color="auto" w:fill="fefffe"/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о реализации Плана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r>
      <w:r/>
    </w:p>
    <w:p>
      <w:pPr>
        <w:pStyle w:val="834"/>
        <w:jc w:val="center"/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социальной защиты населения прав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ительства Еврейской автономной области </w:t>
      </w:r>
      <w:r>
        <w:rPr>
          <w:highlight w:val="none"/>
        </w:rPr>
      </w:r>
      <w:r/>
    </w:p>
    <w:p>
      <w:pPr>
        <w:pStyle w:val="834"/>
        <w:jc w:val="center"/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по пр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отиводействию коррупции на 201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годы,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за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23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года</w:t>
      </w:r>
      <w:r>
        <w:rPr>
          <w:highlight w:val="none"/>
        </w:rPr>
      </w:r>
      <w:r/>
    </w:p>
    <w:p>
      <w:pPr>
        <w:pStyle w:val="8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W w:w="14456" w:type="dxa"/>
        <w:tblInd w:w="60" w:type="dxa"/>
        <w:tblLayout w:type="fixed"/>
        <w:tblCellMar>
          <w:left w:w="60" w:type="dxa"/>
          <w:top w:w="0" w:type="dxa"/>
          <w:right w:w="60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736"/>
        <w:gridCol w:w="4678"/>
        <w:gridCol w:w="1701"/>
        <w:gridCol w:w="3116"/>
        <w:gridCol w:w="3685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п/п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п/п по 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-пп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Наименование мероприятий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Срок реализации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Ожидаемый результат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об исполнении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1. Нормативно-правовое и организационное обеспечение антикоррупционной деятельности в органах исполнительной власти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1.1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Внесение изменений в 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эффективности правового регулирования отношений в сфере противодействия коррупции в области, устранения правовых пробелов и противоречий в данной сфере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2022 год - 100%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2023 год -100%,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2024 год –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 квартале 2023 года департаментом изменения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внесены изменения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 не вносились.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Актуализируется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приказ комитета социальной защиты населения правительства Еврейской автономной области от 26.06.2017 </w:t>
              <w:br/>
              <w:t xml:space="preserve">№ 234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«Об ут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1.2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Оказание помощи учреждениям, подведомственным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в разработке планов мероприятий по противодействию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Повышение эффективности планирования деятельности учреждений, функции и полномочия учредителя которых осуществляет департамент социальной защиты населения правительства области, по противодействию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 квартале 2023 года корректировка утвержденных планов с учетом действующего законодательства о противодействии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 не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осуществлялась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сведений о доходах, расходах, </w:t>
              <w:br w:type="textWrapping" w:clear="all"/>
              <w:t xml:space="preserve">об имуществе и обязательствах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имущественного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характера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2018 - 2024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рово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анализ сведений о доходах, расхо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дах, 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имуществе и обязательствах имущественного характера государственных гражданских служащих департамента а также сведений о доходах, расходах, об имуществе и обязательствах имущественного характера их супруг (супругов) и несовершеннолетних детей </w:t>
              <w:br/>
              <w:t xml:space="preserve">за 2022 год.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соответствии с приказом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 социальной защиты населения правительства ЕАО </w:t>
              <w:br/>
              <w:t xml:space="preserve">от 08.09.2022 № 2431 </w:t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 утверждении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х детей»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все государственные гражданские служащие департамента должны представить сведения о доходах, расходах, об имуществе и обязательствах имущественного характера в полном объеме и в установленные законодательством сроки.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отчетном периоде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государственных гражданских служащих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департамента.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роверка достоверности и полноты свед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ений, представленных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государственным гражданским служащим 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а </w:t>
              <w:br/>
              <w:t xml:space="preserve"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выявленными нарушениями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требований части 2 статьи 14 Федерального закона </w:t>
              <w:br/>
              <w:t xml:space="preserve">от 27.07.2004 № 79-ФЗ </w:t>
              <w:br/>
              <w:t xml:space="preserve">«О государственной гражданской службе Российской Федерации».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Завершена проверка достоверности и полноты сведений, пре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дставленных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руководителем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подведомственного департаменту учреждения в соответствии с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Положением о проверке достоверности и полноты 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лицами, замещающими эти должности, утвержденным постановлением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правительства ЕАО от 18.06.2013 № 269-пп..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комплекса мероприятий, направленных на 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чественное повышение эффективности деятельности пресс-служб органов государственной власти области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Своевременно размещается на официальном сайте информация о результатах работы соответствующих органов, подразделений и должностных лиц по профилактике коррупционных и иных нарушений.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Ссылки на информационно-разъяснительные материалы, разработанные Генерал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ьной прокуратурой Российской Федерации, размещены                        в разделе «Противодействие коррупции» на Официальном интернет-портале органов исполнительной власти Еврейской автономной области, сайте социальной защиты Еврейской автономной области.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эффективности деятельности по профилактике коррупционных и иных правонарушений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2023 государственные гражданские служащие департамента, ответственные за работу по противодействию коррупции, повышение эффективности деятельности по профилактике коррупционных и иных правонарушений не проходили.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 квартале актуализация методических материалов, размещенных 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 официальном портале органов государственной власти Еврейской автономной области http:// eao.ru/ раздел «Про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иводействие коррупции </w:t>
              <w:br/>
              <w:t xml:space="preserve">в органах социальной защиты населения Еврейской автономной области»: Методические материалы и на сайте социальная защита Еврейской автономной области http://social.eao.ru/ в разделе «Противодействие коррупции»: Методические материалы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не требовалась.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контроля за ведением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личных дел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в том числе контроля за актуализацией сведений, содерж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ащихся в анкетах, представляемых при назначении на государственные должности области и должности государственной гражданской службы области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ктуализ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ация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представленных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государственными гражданскими служащими департамента об их родственниках и свойственниках в целях выявления возможного конфликта интересов.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Style w:val="844"/>
                <w:sz w:val="24"/>
                <w:szCs w:val="24"/>
                <w:highlight w:val="none"/>
              </w:rPr>
              <w:t xml:space="preserve">В </w:t>
            </w:r>
            <w:r>
              <w:rPr>
                <w:rStyle w:val="844"/>
                <w:sz w:val="24"/>
                <w:szCs w:val="24"/>
                <w:highlight w:val="none"/>
                <w:lang w:val="en-US"/>
              </w:rPr>
              <w:t xml:space="preserve">I</w:t>
            </w:r>
            <w:r>
              <w:rPr>
                <w:rStyle w:val="844"/>
                <w:sz w:val="24"/>
                <w:szCs w:val="24"/>
                <w:highlight w:val="none"/>
              </w:rPr>
              <w:t xml:space="preserve"> </w:t>
            </w:r>
            <w:r>
              <w:rPr>
                <w:rStyle w:val="844"/>
                <w:sz w:val="24"/>
                <w:szCs w:val="24"/>
                <w:highlight w:val="none"/>
              </w:rPr>
              <w:t xml:space="preserve">квартале 2023</w:t>
            </w:r>
            <w:r>
              <w:rPr>
                <w:rStyle w:val="844"/>
                <w:sz w:val="24"/>
                <w:szCs w:val="24"/>
                <w:highlight w:val="none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целях исключения непосредственной подчиненности или подконтрольности при замещении должности государственной гражданской службы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актуализированы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данные о родственниках и свойственниках, указанные в пункте 13 анкеты государств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енных гражданских служащих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социальной защиты населения правительства Еврейской автономной области. Актуализированные данные переданы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управление государственной гражданской службы и кадровой политики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Еврейской автономной области для приобщения к личным делам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Разработка и утверждение планов противодействия коррупции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учреждениях, подведомственных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Своевременная их корректировка с учетом возможных изменений в законодательстве.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Предоставление отчетов о реализации указанных планов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Планирование мероприятий по противодействию коррупции в органах исполнительной власти области, формируемых правительством области, и аппарате губернатора и правительства области, включая подведомственные им учреждения: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ЕАО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17.09.2021 № 2651/21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«Об утверждении Плана мероприятий департамента социальной защиты населения правительства Еврейской автономной области по противодействию коррупции на 2021-2024 годы»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специальных мероприятий антикоррупционной направленности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учреждениях, подведомственных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Профилактика коррупционных проявлений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целях профилактики и недопущения коррупционных проявлений в подведомственных учреждениях департамента социальной защиты населения правительства области проводятся следующие мероприятия: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вновь принятые в учреждения работники информировались и получали консультации                      по вопросам антикоррупционной деятельности учреждения.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21.03.2023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руководителям учреждений,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функции и полномочия учредителя которых, осуществляет департамент социальной защиты населения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направлена Памятка об ограничениях, запретах и обязанностях, установленных в целях противодействия коррупции, для ознакомления.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мониторинга практики применения законодательства в сфере государственной гражданской службы, в том числе по противодействию коррупции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Получение информации о динамике процессов применения законодательства о противодействии коррупции: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мониторинг практики применения законодательства в сфере государственной гражданской службы, в том числе по противодействию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департаменте социальной защиты населения правительства области проводился.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ктуализируется приказ комитета социальной защиты населения правительства Еврейской автономной области от 26.06.2017 № 234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«Об ут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Актуализация перечня должностей государственной гражданской службы </w:t>
              <w:br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организационно-правовых условий для предотвращения коррупционных правонарушений со стороны государственных гражданских служащих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актуализация перечня должностей государственной гражданской службы в департаменте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обяз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2. Противодействие коррупции в рамках законодательства о государственной гражданской службе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2.1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Реализация мер по обеспечению эффективного контроля за соблюдением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ограничений, запретов и неисполнением обязанностей, установленных в целях противодействия коррупции, нарушением ограничений, касающихся получения подарков в связи с их 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лжностным положением или в связи с исполнением ими служебных обязанностей и порядка сдачи подарка. Проведение соответствующих проверок в порядке, предусмотренном нормативными правовыми актами Российской Федерации, и принятие мер юридической ответственности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государственными гражданскими служащими области ограничений, запретов и обязанностей на государственной гражданской службе: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45"/>
              <w:spacing w:line="240" w:lineRule="auto"/>
              <w:widowControl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Уведомлений о получении</w:t>
            </w:r>
            <w:r>
              <w:rPr>
                <w:sz w:val="22"/>
                <w:szCs w:val="22"/>
                <w:highlight w:val="none"/>
              </w:rPr>
              <w:t xml:space="preserve"> по</w:t>
            </w:r>
            <w:r>
              <w:rPr>
                <w:sz w:val="22"/>
                <w:szCs w:val="22"/>
                <w:highlight w:val="none"/>
              </w:rPr>
              <w:t xml:space="preserve">дарка </w:t>
              <w:br/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  <w:br/>
              <w:t xml:space="preserve">с исполнением служебных (должностных) обязанностей, </w:t>
              <w:br/>
              <w:t xml:space="preserve">от государственных гражданских служащих департамента не поступало.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5"/>
              <w:spacing w:line="240" w:lineRule="auto"/>
              <w:widowControl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В </w:t>
            </w:r>
            <w:r>
              <w:rPr>
                <w:sz w:val="22"/>
                <w:szCs w:val="22"/>
                <w:highlight w:val="none"/>
              </w:rPr>
              <w:t xml:space="preserve">1 квартале 2023 года проверки не проводились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2.2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представляемых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качества представления государственными гражданскими служащими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ind w:firstLine="255"/>
              <w:jc w:val="both"/>
              <w:rPr>
                <w:rStyle w:val="842"/>
                <w:spacing w:val="0"/>
                <w:sz w:val="22"/>
                <w:szCs w:val="22"/>
                <w:highlight w:val="none"/>
              </w:rPr>
            </w:pP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В целях реализации норм законода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тельства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о противодействии коррупции департаментом социальной защиты населения правительства Еврейской автономной области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(далее – департамент) проводится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анализ по мере представления государственными гражданскими служащими департамента сведений о доходах, расходах, об имуществе и обязательствах имущественного характера за 2022 год.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255"/>
              <w:jc w:val="both"/>
              <w:rPr>
                <w:rStyle w:val="842"/>
                <w:spacing w:val="0"/>
                <w:sz w:val="22"/>
                <w:szCs w:val="22"/>
                <w:highlight w:val="none"/>
              </w:rPr>
            </w:pP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Приказом департамента </w:t>
              <w:br w:type="textWrapping" w:clear="all"/>
              <w:t xml:space="preserve">от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22.12.2022 № 3380 «О внесении изменений в приказ департамента социальной защиты населения правительства Еврейской автономной области от 08.09.2022 № 2431 «Об утвержд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актуализи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рован Перечень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255"/>
              <w:jc w:val="both"/>
              <w:rPr>
                <w:rStyle w:val="842"/>
                <w:spacing w:val="0"/>
                <w:sz w:val="22"/>
                <w:szCs w:val="22"/>
                <w:highlight w:val="none"/>
              </w:rPr>
            </w:pP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В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 1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 квартале 2023 года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11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 государственных гражданских служащих департамента.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255"/>
              <w:jc w:val="both"/>
              <w:rPr>
                <w:rStyle w:val="842"/>
                <w:spacing w:val="0"/>
                <w:sz w:val="22"/>
                <w:szCs w:val="22"/>
                <w:highlight w:val="none"/>
              </w:rPr>
            </w:pP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В ходе декларационной кампании 2022 года государственные гражданские служащие департамента сведения о своих расходах, а также о расходах чле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нов своей семьи не представляли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, а также о расходах членов своей семьи не представляли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роверка достоверности и полноты свед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ений, представленных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государственным гражданским служащим 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а </w:t>
              <w:br/>
              <w:t xml:space="preserve"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выявленными нарушениями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требований части 2 статьи 14 Федерального закона </w:t>
              <w:br/>
              <w:t xml:space="preserve">от 27.07.2004 № 79-ФЗ </w:t>
              <w:br/>
              <w:t xml:space="preserve">«О государственной гражданской службе Российской Федерации».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Завершена проверка достоверности и полноты сведений, пре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дставленных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руководителем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подведомственного департаменту учреждения в соответствии с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Положением о проверке достоверности и полноты 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лицами, замещающими эти должности, утвержденным постановлением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правительства ЕАО от 18.06.2013 № 269-пп..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2.3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служебных проверок по каждому случаю несоблюдения ограничений, запретов и неисполнения обязанностей, установленных в целях противодействия коррупции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государственных гражданских служащих департамента: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завершены: проверка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выявленным нарушениями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требований части 2 статьи 14 Федерального закона </w:t>
              <w:br/>
              <w:t xml:space="preserve">от 27.07.2004 № 79-ФЗ </w:t>
              <w:br/>
              <w:t xml:space="preserve">«О государственной гражданской службе Российской Федерации»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проверка достоверности и проверка полноты сведений, пре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дставленных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руководителем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подведомственного департаменту учреждения в соответствии </w:t>
              <w:br/>
              <w:t xml:space="preserve">с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Положением о проверке достоверности и полноты 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лицами, замещающими эти должности, утвержденным постановлением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правительства ЕАО от 18.06.2013 № 269-пп.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2.4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в порядке, определенном представителем нанимателя, проверок сведений о фактах обращения в целях склонения государственного гражданского служащего к совершению коррупционных правонарушений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Достижение прозрачности при обращениях к государственным гражданским служащим области в целях склонения к совершению коррупционных правонарушений: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Сведений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 квартале 2023 года не поступало, проверки не проводились.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работы по выявлению случаев возникновения конфликта интересов, одной из сторон которого являются государственные гражданские служащие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категории «руководители», государственные гражданские служащие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и принятию профилактических мер по предотвращению конфликта интересов и мер по урегулированию конфликта интересов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Случаев возникновения конфликта интересов выявлено не было, проверки не проводились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tabs>
                <w:tab w:val="left" w:pos="4005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проверок информации о наличии или возможности возникновения конфликта интересов у лица, замещающего должность государственного гражданского служащего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поступающей представителю нанимателя в установленном законодательством порядке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не поступала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Внедрение в практику кадровой работы правила, в соответствии с которым длитель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Стимулирование государственных гражданских служащих области к безупречному и эффективному исполнению государственным гражданским служащим области своих должностных обязанностей: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Осуществляется поэтапное внедрение в практику кадровой работы правила, в соответствии с которым длительн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сведений, представляемых гражданами, претендующими на замещение государственных должностей области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Еврейской автономной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2018 - 202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 марте 2023 года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объявлено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/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проверок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достоверности и полноты сведений, представляемых гражданами, претендующими на замещение должностей государственной гражданской службы Еврейской автономной области не объявлялись, 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проверок завершены.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Рассмотрение сообщени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работодател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 заключении трудового договора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гражданином, замещавшим должность государственной гражданской службы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Еврейской автономной области в департаменте социальной защиты населения правительства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в соответствии со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статьей 12 Федерального закона от 25.12.2008 № 273</w:t>
              <w:br w:type="textWrapping" w:clear="all"/>
              <w:t xml:space="preserve">«О противодействии коррупции»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 наличии информации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Соблюдение ограничений, установленных статьей 12 Федерального закона от 25.12.2008 № 273 «О противодействии коррупции»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Поступило 2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уведомлени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я                     о заключении трудового договора с гражданином, замещавшим должность государственной гражданской службы в департамент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е. Подготовлено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закл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ючение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на уведомления об отсутствии нарушений.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3. Антикоррупционное образование и антикоррупционная пропаганда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3.1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комплекса организационных, разъяснительных и иных мер по соблюдению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ограничений, запретов и исполнению обязанностей, установленных в целях противодействия коррупции, в том числе ограничений, касающихся дарения и получения подарков в связи с их должностным положением или в связи с исполнением ими служебных обязанностей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организационно-правовых условий для предотвращения коррупционных правонарушений со стороны государственных гражданских служащих департамента: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целях создания организационно-правовых условий для предотвращения коррупционных правонарушений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подготовлены приказы, которые периодически актуализируются в соответствии с действующим законодательством: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социальной защиты населения правительства Еврейской автономной области </w:t>
              <w:br w:type="textWrapping" w:clear="all"/>
              <w:t xml:space="preserve">от 22.07.2022 № 1928/22 </w:t>
              <w:br w:type="textWrapping" w:clear="all"/>
              <w:t xml:space="preserve">«Об утверждении Порядка уведомления представителя нанимателя о факт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в указанных уведомлениях»;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29.08.2022 № 2276/22 </w:t>
              <w:br w:type="textWrapping" w:clear="all"/>
              <w:t xml:space="preserve">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та </w:t>
              <w:br/>
              <w:t xml:space="preserve">от 02.09.2022 № 2363/22 </w:t>
              <w:br/>
              <w:t xml:space="preserve">«О порядке сообщения лицами, замещающими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05.09.2022 № 2394 </w:t>
              <w:br w:type="textWrapping" w:clear="all"/>
              <w:t xml:space="preserve">«О «телефоне доверия» по фактам коррупционной направленности в департаменте социальной защиты населения правительства Еврейской автономной области»;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06.09.2022 № 2420 «О порядке сообщения государственными гражданскими служащими департамента социальной защиты населения правительства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Еврейской автономной области, за исключением государственных гражданских служащих, назначение на должности которых и освобождение </w:t>
              <w:br/>
              <w:t xml:space="preserve">от должности которых осуществляется губернатором Еврейской автономной области, о получении подарка в связи с протокольными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06.09.2022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№ 2421 </w:t>
              <w:br/>
              <w:t xml:space="preserve">«Об утверждении Положения о порядке получения лицами,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госуд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департамента социальной защиты населения правительства Еврейской автономн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ой области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те социальной защиты населения правительства Еврейской автономной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08.09.2022 № 2431 </w:t>
              <w:br w:type="textWrapping" w:clear="all"/>
              <w:t xml:space="preserve">«Об утвержд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08.09.2022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2432 </w:t>
              <w:br/>
              <w:t xml:space="preserve">«Об утверждении Порядка уведомления о намерении выполнять иную оплачиваемую работу (о выполнении иной оплачиваемой работы) государственными гражданскими служащими департамента социальной защиты населения правительства Еврейской автономной области»;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08.09.2022 № 2433 О внесении изменений в приказ комитета социальной защиты населения правительства Еврейской автономной области от 26.06.2017 № 234 </w:t>
              <w:br w:type="textWrapping" w:clear="all"/>
              <w:t xml:space="preserve">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от 22.12.2022 № 3380 «О внесении изменений в приказ департамента социальной защиты населения правительства Еврейской автономной области от 08.09.2022 № 2431 «Об утвержд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Актуализируется приказ комитета социальной защиты населения правительства Еврейской автономной области от 26.06.2017 № 234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3.2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обязательного вводного инструктажа по вопросам противодействия коррупции, предоставление пакета соответствующих методических рекомендаций для граждан, впервые поступивших на государственную гражданскую службу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культуры антикоррупционного поведения государственных гражданских служащих области при поступлении на государственную гражданскую службу: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Инструктажи проводится по мере поступления граждан на государственную гражданскую службу в департамент социальной защиты населения правительства области.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 квартале 2023 года вводный инструктаж проведен для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граждан, поступивших на государственную гражданскую службу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3.3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инструктирования госуда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рственных гражданских служащих области, замещающих должности, входящие в перечень, установленный нормативными правовыми актами области, увольняющихся с государственной гражданской службы области, об ограничениях, связанных с их последующим трудоустройством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Соблюдение законодательства о противодействии коррупции при увольнении с государственной гражданской службы: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Инструктирование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существляется в соответствии с приказами комитета социальной защиты населения правительства области от 01.10.2009 № 202 и от 10.02.2014 № 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Разработана и размещена на официальном Интернет-портале органов исполнительной власти правительства области памятка государственному гражданскому служащему департамента, планирующему увольнение с государственной гражданской службы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але 2023 инструктаж проведен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 государственным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гражданским служащим департамента, планирующим увольнение с государственной гражданской службы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гражданской службы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4.22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Оценка знания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области, на заседаниях аттестационной комиссии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мотивации соблюдения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в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аттестация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государственных гражданских служащих департамента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 проводилась.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16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квалификации государственных гражданских служащих области, в должностные обязанности которых входит участие в противодействии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Повышение профессионализма государственных гражданских служащих области, в должностные обязанности которых входит участие в противодействии коррупции: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не менее 1 повышения квалификации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повышение квалификации не проводилось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Обучение государственных гражданских служащих департамента социальной защиты населения правительства Еврейской автономной области, впервые поступивших на государственную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скую службу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для замещения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должностей включенных в перечень должностей,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образовательным программам в области противодействия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Повышение профессионализма государственных гражданских служащих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не менее 1 обучения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проведены семинары: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 по вопросам противодействия корру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ции для руководителей областных государственных учреждений, функции и полномочия которых осуществляет департамент социальной защиты населения правительства Еврейской автономной области по теме: «Подготовка Плана по противодействию коррупции </w:t>
              <w:br/>
              <w:t xml:space="preserve">в учреждении»;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 по вопросам противод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йствия коррупции для государственных гражданских служащих департамента социальной защиты населения правительства Еврейской автономной области по теме: «Порядок сообщения государственными гражданскими служащими о получении подарка в связи </w:t>
              <w:br/>
              <w:t xml:space="preserve">с протокольными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        <w:br/>
              <w:t xml:space="preserve">от его реализации».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проведены семинары: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вопросам противодействия коррупции для руководителей областных государственных учреждений, функции и полномочия которых осуществ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ляет департамент социальной защиты населения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правительства Еврейской автономной области по теме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1. «О заполнении справки о доходах, расходах, </w:t>
              <w:br/>
              <w:t xml:space="preserve">об имуществе и обязательствах имущественного характера </w:t>
              <w:br/>
              <w:t xml:space="preserve">в 2023 году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(за отчётный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год)».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«Определение круга лиц, ответственных за антикоррупционную деятельность </w:t>
              <w:br/>
              <w:t xml:space="preserve">в организации и их обязанностей».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. «Иная оплачиваемая работа»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;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вопр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осам противодействия коррупции для государственных граждански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 служащих департамента со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циальной защиты населения правительства Еврейской автономной области по теме: 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Антикоррупционное декларирование. Методические рекомендации Минтруда России </w:t>
              <w:br/>
              <w:t xml:space="preserve"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году (за отчетный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год).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br/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 возможности применения гражданскими служащими специального налогового режима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«Налог на профессиональный доход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. «Иная оплачиваемая работа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научно-практических конференций и иных мероприятий по вопросам реализации государственной политики в области противодействия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2018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научно-практических конференций по вопросам реализации государственной политики в области противодействия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Противодействие коррупции при размещении государственных заказов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семинаров, совещаний по вопросам законодательства в сфере закупок товаров, работ, услуг для учреждений,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эффективности организации проведения государственных закупок. Проведение не менее </w:t>
              <w:br w:type="textWrapping" w:clear="all"/>
              <w:t xml:space="preserve">1 семинара в год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2023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семинары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 вопросам законодательства в сфере закупок товаров, работ, услуг для учреждений, функции и полномочия учредителя которых осуществляет департамент, не проводились.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Подготовка сводной информации с учетом закупок учреждений,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по осуществленным закупкам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Ежеквартально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Подготовка не менее 1 сводной информации в год о ситуации с размещением заказов для государственных нужд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подготовлена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сводная информация по осуществленным закупкам за 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учетом закупок учреждений, функции и полномочия учредителя которых осуществляет департамент, указанная информация будет направлена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 по регулированию контрактной системы в сфере закупок правительства Еврейской автономной области.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Осуществление внутриведомственного контроля за соблюдением учреждениями,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законодательства о размещении заказов для государственных нужд путем проведения плановых и внеплановых проверок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отдельному плану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Своевременное выявление несоблюдения законодательства о размещении заказов для государственных нужд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плановые  проверки соблюдения законодательства Российской Федерации о контрактной системе </w:t>
              <w:br/>
              <w:t xml:space="preserve">в сфере закупок не проводились.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соответствии с графиком проведен я ведомственного контроля в сфере закупок для обеспе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чения государственных  нужд Еврейской автономной области в отношении  учреждений, функции и полномочия которых  осуществляет  департамент  социальной защиты населения правительства Еврейской автономной области на 2023 год запланировано проведение проверок: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ОГБУ «Валдгеймский  детский дом-интернат для умственно отсталых  детей» (июнь 2023 года):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ОГБУ «Хинганский дом-интернат для престарелых и инвалидов» (октябрь 2023 год).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Экспертиза нормативных правовых актов области и их проектов с целью выявления в них положений, способствующих проявлению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проведения независимой антикоррупционной экспертизы нормативных правовых актов департамента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Привлечение общественности к проведению независимой антикоррупционной экспертизы нормативных правовых актов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Заключений независимой антикоррупционной экспертизы, поступивших на проекты нормативных правовых актов департамента, размещенных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официальном интернет-портале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не поступало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5.2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антикоррупционной экспертизы нормативных правовых актов области, принятых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в ходе осуществления мониторинга их применения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создания условий для проявления коррупции, исполнение требований федерального законодательства и законодательства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 года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антикоррупционная экспертиза проекта нормативного правового акта области в соответствии с компетенцией департамента не проводилась.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6. Противодействие коррупции в департаменте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Разработка и внедрение приоритетных стандартов государственных услуг, административных регламентов предоставления (исполнения) государственных услуг (функций)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Внедрение приоритетных стандартов предоставления государственных услуг и административных регламентов предоставления (исполнения) государственных услуг (функций):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разработки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На 31.03.2023 департаментом разработаны и утверждены 40 приказов об утверждении административных регламентов предоставления государственных услуг. Приказы департамента об утверждении административных регламентов размещены: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- на официальном портале органов государственной власти области на странице департамента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разделе Административные регламенты (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https://www.eao.ru/isp-vlast/departament-sotsialnoy-zashchity-naseleniya-pravitelstva-evreyskoy-avtonomnoy-oblasti/administrativnye-reglamenty--10/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);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- на сайте «Социальная защита ЕАО» в разделе Административные регламенты создана гиперссылка на страницу с размещенными административными регламентами государственных услуг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на официальном портале органов государственной власти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https://www.eao.ru/isp-vlast/departament-sotsialnoy-zashchity-naseleniya-pravitelstva-evreyskoy-avtonomnoy-oblasti/administrativnye-reglamenty--10/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Работа по разработке административных регламентов ведется постоянно.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реестре государственных и муниципальных услуг (функций) Еврейской автономной области (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https://gosuslugi.eao.ru/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) размещены сведения о 75 государственных услугах сферы социальной защиты населения.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По 19 государственным услугам реализован механизм получения государственных услуг в электронной форме. Граждане обращаются за предоставлением услуг в электронной форме через портал или лично в органе власти.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Специалисты департамента периодически актуализируют сведения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о государственных услугах, опубликованных на региональном Портале государственных и муниципальных услуг ЕАО. Рабочие вопросы решаются в индивидуальном порядке ответственными специалистами департамента с консультантом управления по административной реформе.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настоящее время 16 административных регламентов департамента приводятся в соответствие с типовыми административными регламентами</w:t>
            </w:r>
            <w:r>
              <w:rPr>
                <w:highlight w:val="none"/>
                <w:lang w:val="ru-RU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7. Установление обратной связи с получателями государственных услуг, обеспечение права граждан на доступ к информации о деятельности органов исполнительной власти области, стимулирование антикоррупционной активности общественности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Работа «телефона доверия» для приема сообщений о фактах коррупции и коррупционных проявлениях в органах исполнительной власти области, формируемых правительством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Реализация права граждан на обращение в органы исполнительной власти области, формируемые правительством области, для защиты своих прав: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ежегодно - прием 100% обращений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сообщений о фактах коррупц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ии и коррупционных проявлениях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 не поступало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и проведение пресс-конференций, брифингов, «круглых столов», выступлений в СМИ по вопросам противодействия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уровня прозрачности деятельности органов исполнительной власти области, формируемых правительством области, в сфере противодействия коррупции.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Проведение: ежегодно - 3 пресс-конференции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2023 года пресс-конференции, брифинги, «круглые столы», выступления в СМИ по вопросам противодействия коррупции не проводились.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Своевременное обновление и напо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лнение тематического раздела «Противодействие коррупции» на официальном интернет-портале органов государственной власти области, формируемых правительством области, в соответствии с рекомендациями Министерства труда и социальной защиты Российской Федерации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уровня информированности граждан о деятельности органов исполнительной власти области, формируемых правительством области, в сфере противодействия коррупции. Актуализация информации об осуществлении антикоррупционной деятельности: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обновления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поддерживается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актуальном состоянии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Размещена информация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 реализации Плана мероприятий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по противодействию коррупции за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квартал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года.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Размещение в соответствии с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фициальн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ом интернет-портале органов государственной власти сведений о доходах, о расходах, имуществе и обязательствах имущественного характера лиц, замещающих государственные должности области, государственных гражданских служащих области, а также членов их семей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открытости и доступности в деятельности государственных органов, создание условий для общественного контроля за доходами, расходами и имуществом лиц, замещающих государственные должности области, государственных гражданских служащих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размещения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Приказ департамента от 08.09.2022 </w:t>
              <w:br w:type="textWrapping" w:clear="all"/>
              <w:t xml:space="preserve">№ 2433 О внесении изменений в приказ комитета социальной защиты населения правительства Еврейской автономной области от 26.06.2017 </w:t>
              <w:br w:type="textWrapping" w:clear="all"/>
              <w:t xml:space="preserve">№ 234 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Сведения о доходах, о расходах, имуществе 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обязательствах имущественного характера лиц, замещающих государственные должности области, государственных гражданских служащих области, а также членов их семей размещены на Официальном интернет-портале органов государственной власти в установленные сроки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Формирование системы общественного контроля в различных сферах деятельности с участием представителей общественных организаций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департаменте создан постановлением губернат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ора области от 27.06.2014 № 200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Общественный совет при комитете социальной защиты населения правительства области.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Принят приказ департамента </w:t>
              <w:br w:type="textWrapping" w:clear="all"/>
              <w:t xml:space="preserve">от 22.07.2022 № 1927 </w:t>
              <w:br w:type="textWrapping" w:clear="all"/>
              <w:t xml:space="preserve">«Об общественном совете при департаменте социальной защиты населения правительства Еврейской автономной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не проводилось заседание общественного совета.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работы по формированию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государственных органах области отрицательного отношения к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привлечением общественных объединений, уставными задачами которых является участие в противодействии коррупции, и других институтов гражданского общества. Предавать гласности каждый факт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соответствующем государственном органе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Формирование в органах исполнительной власти области, формируемых правительством области, обществе нетерпимого отношения к коррупции: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размещение 100% информации по фактам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рована работа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 формированию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отрицательного отношения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коррупции с привлечением общественных объединений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Заседание общественного совета проводится 2 раза в год.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Публикация в средствах массовой информации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размещение на официальном интернет-портале органов государственной власти области, формируемых правительством области, ежегодных отчетов органов исполнительной власти области, формируемых правительством области, о реализации мер антикоррупционной политики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- 1 отчет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Размещена информация                           о реализации мер                                      по противодействию коррупции в департаменте социальной защиты насе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ления правительства области 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 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Подготовка к публикации, публикация (размещение) в средствах массовой информации статей, пропагандистских и иных агитационных материалов антикоррупционной направленности.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Публикация (размещение) статей или иных пропагандистских агитационных материалов антикоррупционной направленности, в том числе в сфере миграции: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2020 год - 5 статей;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2021 год - 6 статей;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2022 год - 7 статей;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2023 год - 7 статей;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2024 год - 7 статей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соответствии с «Планом пров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едения антикоррупционных мероприятий» в учреждениях, подведомственных департаменту и их филиалах проводится мониторинг состояния эффективности и противодействия коррупции.  В ходе мониторинга организован ежемесячный анонимный опрос заявителей и подопечных.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31.03.2023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областных государственных учреждениях опрошено – 762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человек.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Доля граждан, оценивающих работу органов социальной защиты населения области: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выше среднего –724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человек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95 %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общего кол-ва опрошенных);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средне – 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человек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%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общего кол-ва опрошенных);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ниже среднего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человек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(1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% от общего кол-ва опрошенных).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Уровень информированности  граждан о структурах, в чью  компетенцию входят вопросы по борьбе с коррупцией: информиров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717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человек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94,1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% от общего кол-ва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опрошенных), не информированы 45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человека (5,9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% от общего кол-ва опрошенных).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Сталкивались ли граждане с проявлением коррупции в ОСЗН СО: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не сталкивались – 760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человек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(99,7 % от общего кол-ва опрошенных),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сталкивались – </w:t>
              <w:br/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человек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(0,3% от общего кол-ва опрошенных),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Оценка уровня информированности граждан о состоянии коррупции в 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высокий </w:t>
            </w:r>
            <w:r>
              <w:rPr>
                <w:rFonts w:ascii="Times New Roman" w:hAnsi="Times New Roman" w:eastAsia="Symbol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509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человек (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67,6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% </w:t>
              <w:br/>
              <w:t xml:space="preserve">от общего кол-ва опрошенных),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средний </w:t>
            </w:r>
            <w:r>
              <w:rPr>
                <w:rFonts w:ascii="Times New Roman" w:hAnsi="Times New Roman" w:eastAsia="Symbol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человек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23,9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низкий </w:t>
            </w:r>
            <w:r>
              <w:rPr>
                <w:rFonts w:ascii="Times New Roman" w:hAnsi="Times New Roman" w:eastAsia="Symbol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челов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ек (8,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Оценка уровня информационной прозрачности деятель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ности ОСЗН СО: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высокий </w:t>
            </w:r>
            <w:r>
              <w:rPr>
                <w:rFonts w:ascii="Symbol" w:hAnsi="Symbol" w:eastAsia="Symbol" w:cs="Symbol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608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% от общего кол-ва опрошенных),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средний </w:t>
            </w:r>
            <w:r>
              <w:rPr>
                <w:rFonts w:ascii="Symbol" w:hAnsi="Symbol" w:eastAsia="Symbol" w:cs="Symbol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136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общего кол-ва опрошенных),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низкий </w:t>
            </w:r>
            <w:r>
              <w:rPr>
                <w:rFonts w:ascii="Symbol" w:hAnsi="Symbol" w:eastAsia="Symbol" w:cs="Symbol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% от общего кол-ва опрошенных).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ОГБУ «МФЦ»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6"/>
              <w:ind w:left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1. П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роведение опроса заявителей (граждан) о деятельности МФЦ по противодействию коррупции в соответствии с приказом комитета социальной защиты населения правительства Еврейской автономной области (далее 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КСЗН ЕАО) от 21.09.2016 № 313.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Опрошено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  <w:lang w:val="en-US"/>
              </w:rPr>
              <w:t xml:space="preserve">302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граждан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В анкетах отсутствуют сведения о коррупционных правонарушениях, допущенных работниками МФЦ.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одготовка аналитической справки по обобщению результатов опроса учреждением населения по противодействию коррупции в сфере социальной защиты населения в Еврейской автономной области и передача её в КСЗН ЕАО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ежеквартальные 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правки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подготовлен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и переданы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КСЗН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ЕАО в установленные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срок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2. 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ассмотрение обращений гражда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и организаций, содержащих сведения о коррупционных правонарушениях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, совершенных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работник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ами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на постоянной основе проводится анализ обращений граждан, поступивших в МФЦ, на предмет наличия информации о фактах проявления коррупции со стороны работников учреждения. За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отчетный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в МФЦ из поступивших письменных обращений сведений о коррупционной составляющей работников МФЦ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не выявлено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Не было таких сообщений и по электронной почте, а также в средствах массовой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Всего обращений граждан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за квартал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3. 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частие в обсуждении хода реализации мероприятий, направленных на противодействие коррупции, на заседаниях коллегии КСЗН ЕАО 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заседаний коллегии по вопросам противодействия коррупции в отчетном периоде не проводилось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6"/>
              <w:ind w:left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рганизация работы комиссии по противодействию кор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упции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(заседания проводятся при выявлении фактов кор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рупционных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правонарушений) 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нарушений не выявлено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ридическая антикоррупционная экспертиза документов, разрабатываемых в учреждении, на соблюдение требований законодательства Российской Федерации в части противодействия коррупции 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нарушений не выявлено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3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П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роведение организационных и разъяснительных мероприятий по антикоррупционному просвещению работников учреждения (семинары, лекции, встречи с представителями прокуратуры и т.п.) по всем направлениям противодействию коррупции 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в отчетном периоде пров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еден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один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ежеквартальны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семинар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(2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.2023)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для работников учреждения, посвященны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вопросам противодействия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, обучено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существление контроля за выполнением принятых контрактных обязательств, прозрачностью процедур закупок 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в контракты по закупкам внесена специальная оговорка, направленная на противодействие коррупции; нарушений не выявлено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В целях соблюдения антикоррупционного законодательства учреждение при осуществлении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размещения заказов на поставки товаров, выполнение работ, оказание услуг для нужд МФЦ применяет в большей степени такие формы торгов как открытый аукцион в электронной форме, что позволяет снизить возможную коррупционную составляющую при проведении торгов.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отчет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ом периоде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пров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едено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закупочн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процедур на оказание услуг, выполнение работ, поставку товаров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(из них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 прямым договорам)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Жалоб, заявлений и обращений по результатам торгов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, в части допущения нарушения антикоррупционного законодательства,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не выявлено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7"/>
              <w:jc w:val="both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. Р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азработка информационных материалов по противодействию коррупции (буклеты, памятки и т.п.) -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памятки по формированию антикоррупционного поведения и негативного отношения к коррупции у работников МФЦ и граждан, посещающих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, а также </w:t>
            </w:r>
            <w:bookmarkStart w:id="0" w:name="undefined"/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об ответственности за коррупцию</w:t>
            </w:r>
            <w:bookmarkEnd w:id="0"/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 тиражированы и распространены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памят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к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. 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рганизация работы «Телефона доверия»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 на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официальном сайте МФЦ размещена информация о работе данного телефона, приказом по МФЦ от 11.07.2016 № 112 утверждено положение о работе указанной обратной связи с гражданами.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Обращений не поступало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. Р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азработка и актуализация должностных инструкций для работников учреждения, включение в них пунктов, направленных на противодействие коррупции –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в должностные инструкции и состав трудового договора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, заключенного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с работником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учреждения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внесен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соответствующ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ая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информация,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содержащ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ая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обязанность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участи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работника в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противодействии коррупции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. 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знакомление работников учреждения с документами, направленными на антикоррупционную деятельность –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при приеме на работу в учреждение кандидаты на заключение с ними трудового договора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знакомятся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с документами по противодействию коррупции в учреждении путем проставления личной подписи и даты ознакомления в листе ознакомления с документом (антикоррупционная политика, кодекс этики и служебного поведения и др.документы)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. 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нформирование на общих собраниях  работников о фактах коррупционных правонарушений, зафиксированных в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 учреждении (гражданами, работниками учреждения, контрагентами, надзорными органами и пр.) –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в течение отчетного периода фактов коррупционных правонарушений не выявлено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онсультирование работников и граждан о деятельности учреждения по противодействию коррупции 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обращений за консультациями не поступало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 целью антикоррупционного просвещения работников МФЦ и граждан, всестороннего рассмотрения и изучения нормативных документов в сфере про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тиводействия коррупции, в т.ч. полученные  из КСЗН и в результате изучения СМИ на постоянной основе функционирует специализированный стенд «Антикоррупционная деятельность в ОГБУ «МФЦ» с наполнением вкладок, в которых размещены и обновляются памятки для гра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ждан и работников МФЦ, нормативные документы МФЦ, направленные на противодействие коррупции, Памятка о порядке рассмотрения обращений граждан применительно к  МФЦ (в соответствии с 59-ФЗ «О порядке обращений граждан в Российской Федерации» от 02.05.2006).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. 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ценка результатов работы структурного подразделения, уполномоченного на осуществление деятельности по противодействию коррупции в учреждении –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мероприятия, исполненные в рамках противодействия коррупции переданы на рассмотрение директору МФЦ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none"/>
              </w:rPr>
              <w:t xml:space="preserve">целях совершенствования работы подразделения, ответственного за антикоррупционную деятельность в МФЦ: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- внедрено и практикуется обращать внимание работников МФЦ  на вопросы, касающиеся антикоррупционной тематики, соблюдения служебной этики, урегулирования конфликта интересов, повышения  корпоративной культуры;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- все работники МФЦ имеют возможность беспрепятственно обратиться к директору МФЦ как по телефону, так и лично с целью собеседования или решения, как рабочих, так и личных вопросов во избежание конфликта интересов;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структурным подразделением, на которое возложена обязанность по антикоррупционному просвещению 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МФЦ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своевременно разрабатываются и утверждаются приказы, касающиеся вопросов противодействия ко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рупции в соответствии с принятыми нормативными актами 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Федерации, а также проводится постоянная разъяснительная работа по исполнению работниками МФЦ обязанностей, установленных в целях противодействия коррупции, в том числе ограничений, касающихся получения подарков, а также по недопущению работниками МФЦ пове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и другим вопросам, касающихся противодействию коррупции и недопущению возникновения конфликта интересов.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Жалоб на работу службы кадров МФЦ в части решения возникающих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 компетенции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вопросов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не выявлено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Подготовка Плана мероприятий по противодействию коррупции в учреждении на 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план подготовлен в установленные сроки, утвержден приказом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19.12.2022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66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размещен на сайте учреждения и на информационном стенде по противодействию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Подготовка отчетов о противодействии коррупции в учреждении 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отчеты подготавливались в установленные сроки.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отчетном периоде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года проверок соблюдения федерального законодательства в сфере противодействия коррупции органами прокуратуры, правоохранительны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орган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ами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ЗН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не проводилось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</w:rPr>
              <w:t xml:space="preserve">ОГОБУ «Детский дом №2»</w:t>
            </w:r>
            <w:r>
              <w:rPr>
                <w:rFonts w:ascii="Times New Roman" w:hAnsi="Times New Roman"/>
                <w:b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tabs>
                <w:tab w:val="left" w:pos="0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П. 1 Плана - </w:t>
              <w:tab/>
              <w:t xml:space="preserve">Проведён опрос и подготовлена  аналитическая справка по обобщению результатов опроса сотрудников учреждения по противодействию коррупции в сфере социальной защиты населения в Еврейской автономной области и передача её в ДСЗН ЕАО –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70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человек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. В анкетах отсутствуют сведения о коррупционных правонарушениях, допущенных работниками детского дома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П.2 - в 1 квартале обращений граждан, организаций, содержащих сведения о коррупционных правонарушениях, совершенных  работниками учреждения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  <w:t xml:space="preserve">не поступало.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  <w:lang w:eastAsia="ru-RU"/>
              </w:rPr>
              <w:t xml:space="preserve">3. Участие в обсуждении хода реализации мероприятий, направленных на противодействие кор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  <w:lang w:eastAsia="ru-RU"/>
              </w:rPr>
              <w:t xml:space="preserve">рупции, на заседаниях коллегии Д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  <w:lang w:eastAsia="ru-RU"/>
              </w:rPr>
              <w:t xml:space="preserve">СЗН ЕАО –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  <w:u w:val="single"/>
                <w:lang w:eastAsia="ru-RU"/>
              </w:rPr>
              <w:t xml:space="preserve">заседаний коллегии по вопросам противодействия коррупции в отчетном периоде не проводилось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  <w:lang w:eastAsia="ru-RU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П.4. Информационный стенд «Противодействие коррупции» обновляется по мере поступления информации»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П.5 -  фактов коррупционных правонарушений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  <w:t xml:space="preserve">не выявлено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  <w:t xml:space="preserve">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П.7 - Проведено ознакомление вновь прибывших воспитанников с Уставом детского дома, Правилами внутреннего распорядка, правилами поведения воспитанников  -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12 человек;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 С воспитанниками (с 14 лет) проведены воспитательные часы: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 воспитательные часы  «Твоё НЕТ имеет значение», «Моя полиция меня не бережёт», «Вместе против коррупции»;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интеллектуально-правовой ринг «Наш ответ коррупции «Нет!»; мультфильм «Что такое хорошо, что такое плохо?»;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еседа с просмотром видеоролика «Источники и причины коррупции»;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 просмотр социальной рекламы «Коррупция», «Взятка», видеолекторий с обсуждением «Кому хорошо, а кому плохо»,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«Останови коррупцию»;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color w:val="00000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П.8 – Осуществлён контроль за обоснованностью предоставления и расходования безвозмездной (спонсорской, благотворительной) помощи.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highlight w:val="none"/>
              </w:rPr>
              <w:t xml:space="preserve">ООО «КС ГОК»-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highlight w:val="none"/>
              </w:rPr>
              <w:t xml:space="preserve">Мягкий инвентарь-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highlight w:val="none"/>
              </w:rPr>
              <w:t xml:space="preserve">375 000,00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квартал 2023.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Исполнение государственного задания.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Заключены договоры с единственным поставщиком: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</w:t>
              <w:tab/>
              <w:t xml:space="preserve">приобретение продуктов питания на 4 880. тыс руб – 17 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оговоров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</w:t>
              <w:tab/>
              <w:t xml:space="preserve">оплата коммунальных услуг на 2 365.2 тыс.руб – 4 контракта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</w:t>
              <w:tab/>
              <w:t xml:space="preserve">на услуги связи 200.0 тыс.руб. – 2 договора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</w:t>
              <w:tab/>
              <w:t xml:space="preserve">на текущий ремонт и обслуживание имущества учреждения – 1000.00 тыс.руб. Из 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их на ремонт помещений 4 договора на сумму 780.0 тыс руб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</w:t>
              <w:tab/>
              <w:t xml:space="preserve">приобретено строительных материалов на 500.00 тыс руб.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</w:t>
              <w:tab/>
              <w:t xml:space="preserve">договоры на оплату услуг охраны, страхование, лицензирование, курсы повышения квалификации, возмещение расходов на питание в школах, оформление документов на недвижимое имущество  500.000 тыс руб – 12 договоров;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</w:t>
              <w:tab/>
              <w:t xml:space="preserve">приобретение медикаментов 100.00 тыс.руб.,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</w:t>
              <w:tab/>
              <w:t xml:space="preserve">мягкий инвентарь 260.00 тыс.руб.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 приобретение материальных запасов (автозапчасти, канцтовары, моющие средства, посуда и 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Жалоб, заявлений и обращений по результатам торгов, в части допущения нарушения антикоррупционного законодательства,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  <w:t xml:space="preserve">не выявлено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П.10.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на официальном сайте  детского дома размещена информация о работе данного телефона.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  <w:t xml:space="preserve">Обращений не поступало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-  в группах размещена информация о службе «Телефон доверия», проведены информационные часы – 21 раз;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П.11. -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Разработка и актуализация должностных инструкций для работников учреждения, включение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в них пунктов, направленных на противодействие коррупции – в должностные инструкции и состав трудового договора, заключенного с работником учреждения, внесена соответствующая информация, содержащая обязанность участия работника в противодействии коррупции.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П.12. - Ознакомление работников учреждения с документами, направленными на антикоррупционную деятельность – при приеме на работу в учреждение кандидаты на заключение с ними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трудового договора знакомятся с документами по противодействию коррупции в учреждении путем проставления личной подписи и даты ознакомления в листе ознакомления с документом (антикоррупционная политика, кодекс этики и служебного поведения и др.документы).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П.13. - Информирование на общих собраниях  работников о фактах коррупционных правонарушений, зафиксированных в  учреждении (гражданами, работниками учреждения, контрагентами, надзорными органами и пр.) –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  <w:t xml:space="preserve">в течение отчетного периода фактов коррупционных правонарушений не выявлено.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П.14. - Консультирование работников и граждан о деятельности учреждения по вопросам противодействия коррупции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  <w:t xml:space="preserve">обращений за консультациями не поступало.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15 - Подготовка Плана мероприятий по противодействию коррупции в учреждении на 2023 год – план подготовлен в установленные сроки, утвержден приказом от 30.12.2022 № 343, размещен на сайте учреждения и на информационном стенде по противодействию коррупции.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П. 16. Подготовка отчетов о противодействии коррупции в учреждении –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  <w:t xml:space="preserve">отчеты подготавливались в установленные сроки.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В отчетном периоде 2023 года проверок соблюдения федерального законодательства в сфере противодействия коррупции органами прокуратуры, правоохранительными органами, ДСЗН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  <w:t xml:space="preserve">не проводилось.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ОГБУСО «СРЦН»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 квартале 2023 года директором учреждения обеспечена 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воевременная подача в департамент социальной защиты населения правительства ЕАО сведений о доходах, расходах, имуществе и обязательствах имущественного характера за 2022 год на себя и членов семьи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18.01.2023 для 10 сотрудников учреждения проведен семинар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«Профилактика коррупционных правонарушений». На семинаре рассмотрен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ы вопросы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антикоррупц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ионного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законодательства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а также принятия мер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предупреждению коррупции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2023 года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роведен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опрос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43 граждан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по противодействию коррупции в сфере социальной защиты населения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30.03.2023 подготовлена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направлена в ДСЗН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аналитическ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справк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по обобщению результатов опроса учреждением населения по противодействию коррупции в сфере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социальной защиты населения в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Фактов коррупции, конфликтов интересов  1 квартале 2023 года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не выявлено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2023 года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обращений граждан и организаций, содержащих сведения о коррупционных правонарушениях, совершенных  сотрудниками 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адрес директора учреждения не поступало.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2023 года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связи с отсутствием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фактов коррупционных правонарушений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заседаний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комисси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по противодействию коррупции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 проводилось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9"/>
              <w:jc w:val="both"/>
              <w:spacing w:after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 квартале 2023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вопрос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ов 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ю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коррупции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работы «Телефона доверия»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 поступало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9"/>
              <w:jc w:val="both"/>
              <w:spacing w:after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 квартале 2023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связи с отсутствием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фактов коррупционных правонарушений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нформирование на общих собраниях  сотрудников о фактах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коррупционных правонарушений, зафиксированных в учреждении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 проводилось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холле первого этажа на стенде размещена информация о работе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«Телефона доверия»   по вопросам противодействия коррупции в учреждении.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ОГБУ «БПНИ»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62"/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п.1.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Размещение на официальном сайте учреждения нормативно-правовой базы и локальных актов по противодействию коррупции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 в январе 2023 года размещена на сайте  учреждения информация: приказ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б утверждении комиссии по противодействию коррупции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, состав комиссии по противодействию коррупции, положение о комиссии по противодействию коррупции, антикоррупционная политика учреждения,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лан мероприятий по противодействию коррупции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областного государственного бюджетного учреждения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«Биробиджанский психоневрологический интернат»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на 2023 год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п.5.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Рассмотрение обращений граждан и организаций, содержащих сведения о коррупционных правонарушениях, совершенных работниками учреждения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в 1 квартале 2023 года обращений граждан и организаций, содержащих сведения о коррупционных правонарушениях, совершенных работниками учреждения не было.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п.6.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Юридичес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кая антикоррупционная экспертиза документов, разрабатываемых в учреждении, на соблюдение требований законодательства Российской Федерации в части противодействия коррупции (локальные нормативные акты, правовые и распорядительные документы, договоры и т.д.)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первом квартале 2023 года была проведена правовая экспертиза более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проектов локальных правовых актов, связанных с основной деятельностью учреждения, затрагивающие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вопросы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противодействия коррупции.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частности, проведена правовая экспертиза приказов, непосредственно затрагивающих, работу учреждения в целом: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- приказ «О создании контрактной службы» от 13.01.2023 № 6-од;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- приказ «О создании комиссии по осуществлению закупок» от 13.01.2023 № 9-од;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- приказ «Об утверждении комиссии по противодействию коррупции» от 20.01.2023 № 14-од;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дена правовая экспертиза 39 контрактов на поставку товаров (работ, услуг), 56 договоров гражданско-правового характера. В связи с изменение законодательства о контрактной системе в сфере закупок, внесены изменения в контракты на поставку продуктов питания.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п.7.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1a1a1a"/>
                <w:sz w:val="22"/>
                <w:szCs w:val="22"/>
                <w:highlight w:val="none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</w:t>
            </w:r>
            <w:r>
              <w:rPr>
                <w:rFonts w:ascii="Times New Roman" w:hAnsi="Times New Roman" w:cs="Times New Roman"/>
                <w:b w:val="0"/>
                <w:bCs w:val="0"/>
                <w:color w:val="1a1a1a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1a1a1a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a1a1a"/>
                <w:sz w:val="22"/>
                <w:szCs w:val="22"/>
                <w:highlight w:val="none"/>
              </w:rPr>
              <w:t xml:space="preserve">в 1 квартале 2023 года взаимодействие не осуществлялось вследствие отсутствия необходимости.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  <w:highlight w:val="none"/>
                <w:shd w:val="clear" w:color="auto" w:fill="ffffff"/>
              </w:rPr>
              <w:t xml:space="preserve">п.8. </w:t>
            </w:r>
            <w:r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  <w:highlight w:val="none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  <w:highlight w:val="none"/>
                <w:shd w:val="clear" w:color="auto" w:fill="ffffff"/>
              </w:rPr>
              <w:t xml:space="preserve">Контроль за соблюдением сотрудниками Кодекса этики и служебного поведения работников учреждения</w:t>
            </w:r>
            <w:r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  <w:highlight w:val="none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  <w:highlight w:val="none"/>
                <w:shd w:val="clear" w:color="auto" w:fill="ffffff"/>
              </w:rPr>
              <w:t xml:space="preserve">в 1 квартале 2023 года была проведена 1 проверка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по факту нарушения кодекса этики и служебного поведения работников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младшим медицинским братом в части препятствия трудовой деятельности работнику учреждения. Факт не подтвержден, вина работника не установлена.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Во исполнение п.9. «Проведение проверок соблюдения требований законодательства о противодействии коррупции достоверности, полноты представляемых сведений сотрудниками, поступающими на работу.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Сот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рудниками отдела кадров проводится работа, направленная на выявление недостоверности сведений граждан, поступающих на работу в учреждение. В 1 квартале 2023 года принято 5 работников. Фактов предоставления недостоверных или искаженных сведений не выявлено.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Во исполнение п.10.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Разработка и актуализация должностных инструкций для работников учреждения, включение в них пунктов, направленных на противодействие коррупции»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проводится своевременно на основании изменения нормативной базы в области антикоррупционной деятельности или при поступлении рекомендаций вышестоящих органов.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Во исполнение п.11.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Ознакомление работников учреждения под роспись с документами, направленными на антикоррупционную деятельн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ость в учреждении»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проводится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при издании приказов, локальных нормативных актов учреждением. Принимаемые на работу граждане знакомятся с документами при оформлении на работу сотрудниками отдела кадров.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Во исполнение п.12.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Проведение инструктажей о порядке и обязанности работников информировать о возникновении конфликта интересов в письменной форме, а также об ответственности в соответствии со статьей 6.29 КоАП РФ»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Информация о порядке и обязанности работников информировать о возникновении конфликта интересов в письменной форме, а также об ответственности в соответствии со статьей 6.29 КоАП РФ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размещена на информационных стендах учреждения. Руководители структурных подразделений не реже одного раза в месяц проводят инструктажи с подчиненных персоналом на рабочих местах.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Во исполнение п.13.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Проведение организационных и разъяснительных мероприятий по антикоррупционному просвещению работников учреждения (семинары, лекции, встречи с представителями прокуратуры и т.п.) по всем направлениям противодействию коррупции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Разъяснительные мероприятия по антикоррупционному просвещению проводятся руководителями структурных подразделений не реже одного раза в месяц. Проведение семинара, встречи с представителями прокуратуры запланировано на 2 квартал 2023 года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8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Во исполнение п.14.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Разработка информационных материалов по противодействию коррупции (буклеты, памятки и т.п.)»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администрации и на информационных стендах в корпу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сах учреждения размещены материалы содержащие информацию о комиссии по противодействию коррупции, положение о комиссии по противодействию коррупции, график приема директора и заместителей директора учреждения, информация о порядке и правилах обращения при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получении информации 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совершении коррупционных правонарушений, другая информации антикоррупционной направленности.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п.15.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в 1 квартале 2023 года фактов коррупционных правонарушений не выявлялось, информирование работников не проводилось.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п.16.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Осуществление контроля за выполнением принятых контрактных обязательств, прозрачностью процедур закупок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контроль за выполнением контрактных обязательств проводится контрактной службой, утвержденной пр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иказом директора учреждения.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Закупки в учреждении проводятся на основании ценовых предложений поставщиков и анализа сложившихся рыночных цен. В ходе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закупки контрактная служба проверяет полноту предоставленных инициатором контракта документов, в том числе анализ начальной (максимальной) </w:t>
              <w:tab/>
              <w:t xml:space="preserve">цены контракта. Рассмотрение результатов закупки проводится комиссией, назначенной приказом директора учреждения 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мнения каждого члена комиссии в итоговом протоколе рассм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отрения результатов проведения процедуры. За прошедший квартал было проведено и рассмотрено 41 конкурентная закупка. В ходе рассмотрения 12 участников закупок были отклонены по условиям требований аукционной документации, из них 3 победителя конкурентной з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акупки. Один участник закупки обратился в УФАС по Еврейской автономной области с жалобой на действия комиссии по рассмотрению результатов проведения конкурентной закупки. По результатам рассмотрения жалобы решение комиссии признано правомерным и законным.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п.17.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Мониторинг цен (тарифов) на товары, работы, услуги, закупаемые для нужд учреждения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Все закупки, проводимые согласно ФЗ-44 от 05.04.2013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проводятся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строго в рамках требования федерального закона. Все проводимые процедуры по закупке в обязательном порядке содержат анализ рыночных цен на закупаемый товар, работу или услугу, а также ценовые предложения потенциальных поставщиков и участников закупки.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На основании этого формируется объективная НМЦК и используется для проведения процедуры закупки.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п.18.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Организация повышения квалификации работников, занятых в размещении заказов для нужд учреждения; внедрение и применение электронных технологий при размещении заказов; увеличение доли электронных аукционов в общем объеме размещения заказов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ос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новная часть закупок для нужд учреждения проводится в форме электронного аукциона на торговой площадке согласно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ФЗ-44 от 05.04.2013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«О контрактной 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истеме в сфере закупок товаров,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. В первом квартале 2023 года проведено 41 закупка для нужд учреждения посредством проведения аукциона в электронной форме на сумму 25,89 млн. рублей. Закуплены необходимые медикаменты, прод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укты питания, ГСМ, оборудование, ткани.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 Закупки у единственного поставщика за этот период составили 2,3 млн. рублей.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Учреждение приобретало одежду для получателей социальных услуг, проводило обу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чение работников по повышению квалификации, закупались необходимые запасные части для ремонта автомобильной техники и кухонного оборудования, то есть те предметы, скорая необходимость закупки которых была обусловлена спецификой функционирования учреждения.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62"/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п.19.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Контроль за выполнением мероприятий, направленных на противодействие коррупции в учреждении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проводится комиссией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комиссии по противодействию коррупции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в точном соответствии с планом мероприятий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по противодействию коррупции областного государственного бюджетного учреждения «Биробиджанский психоневрологический интернат»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 от 21.01.2023. Также, среди работников учреждения распространяются анкетные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 листы с перечнем вопросов антикоррупционной направленности. На основании анализа опросных листов принимаются те или иные меры реагирования, или разрабатываются дополнительные мероприятия, проводятся служебные расследования. Эффективность выполнения плана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bidi="ru-RU"/>
              </w:rPr>
              <w:t xml:space="preserve">мероприятий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по противодействию коррупции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 будет рассмотрена по итогам работы первого полугодия при директоре учреждения.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п.20.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Проведение мониторинга эффективности мер по противодействию коррупции в структурных подразделениях учреждения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 итогам функционирования учреждения в 1 квартале 2023 года фактов коррупционных правонарушений не выявлено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, обращений граждан, организаций не поступало. Мероприятия план по противодействию коррупции проводились в полном объеме.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п.21.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Проведение регулярных приемов граждан директором учреждения и его заместителями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Прием по личным вопросам директором учреждения и его заместителя проводился регулярно.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В течение 1 квартал 2023 года принято около 20 работников и граждан. Обращения содержали вопросы по порядку нахождения родственников в учреждении, о порядке помещения недееспособных граждан в учреждения, о 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орядке начисления оплаты за предоставление социальных услуг в учреждении, порядок начисления заработной платы, возможность переноса ежегодных отпусков, условия труда на рабочем месте и пр. По все вопросам даны разъяснения. В письменном ответе не нуждаются.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п.22. «Усиление контроля руководителями структурных подразделений за решением вопросов, содержащихся в обращении граждан и юридических лиц».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Информация, касающаяся деятельности структ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урных подразделений, содержащаяся в обращении граждан доводится до сведений руководителей структурных подразделений в проведения рабочих совещаний при директоре учреждения. Руководителям подразделений даются поручения по доведению информации до работников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в части касающейся, а также о принятии мер либо усилении контроля за выполнением мероприятий по оказанию социальных услуг и организации деятельности подразделения в соответствии с поставленными задачами с последующим контрольных сроком отчета о выполнении.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п.23. «Мониторинг заявлений и обращений граждан на предмет наличия в них информации о фактах коррупции со стороны работников учреждения».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a1a1a"/>
                <w:sz w:val="22"/>
                <w:szCs w:val="22"/>
                <w:highlight w:val="none"/>
              </w:rPr>
              <w:t xml:space="preserve">Мониторинг обращений и заявлений проводится комисси</w:t>
            </w:r>
            <w:r>
              <w:rPr>
                <w:rFonts w:ascii="Times New Roman" w:hAnsi="Times New Roman" w:cs="Times New Roman"/>
                <w:b w:val="0"/>
                <w:bCs w:val="0"/>
                <w:color w:val="1a1a1a"/>
                <w:sz w:val="22"/>
                <w:szCs w:val="22"/>
                <w:highlight w:val="none"/>
              </w:rPr>
              <w:t xml:space="preserve">ей по противодействию коррупции согласно «Журналу регистрации обращения граждан».</w:t>
            </w:r>
            <w:r>
              <w:rPr>
                <w:rFonts w:ascii="Times New Roman" w:hAnsi="Times New Roman" w:cs="Times New Roman"/>
                <w:b w:val="0"/>
                <w:bCs w:val="0"/>
                <w:color w:val="1a1a1a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a1a1a"/>
                <w:sz w:val="22"/>
                <w:szCs w:val="22"/>
                <w:highlight w:val="none"/>
              </w:rPr>
              <w:t xml:space="preserve">За 1 квартал 2023 года изучено 26 заявлений.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Информации о фактах коррупции со стороны работников учреждения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в заявлениях не содержится. Устных заявлений граждан по факту коррупционной деятельности работников учреждения не поступало.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Исполь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зование в качестве наглядного пособия плакатов и видеороликов социальной антикоррупционной рекламы, размещенных на сайте www.anticorruption.life, при осуществлении мероприятий разъяснительного и профилактического характера в целях противодействия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в качеств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 наглядного пособия плакаты и видеоролики социальной антикоррупционной рекламы, размещенные на сайте www.anticorruption.life, при осуществлении мероприятий разъяснительного и профилактического характера в целях противодействия коррупции не использовались.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анализа коррупционных рисков при исполнении должностных обязанностей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2023 года анализ оценк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коррупционных рисков, возникающих при реализации полномочий, государственными гражданским служащими департамента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 проводился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совместно с правоохранительными органами мероприятий просветительского характера, направленных на профилактику коррупционных правонарушений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 нетерпимого отношения в обществе к любым коррупционным проявлениям: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 квартале 2023 года социальные акции, направленные на развитие антикоррупционного мировосприятия не проводились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работы по антикоррупционному просвещению и популяризации в обществе антикоррупционных стандартов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 нетерпимого отношения в обществе к любым коррупционным проявлениям: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2023 года социальные акции, направленные на развитие антикоррупционного мировосприятия не проводились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обращений граждан, содержащих информацию о фактах коррупции со стороны государственных гражданских служащих области, принятие по его результатам организационных мер, направленных на предупреждение подобных фактов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Получение объективной информации об отношении граждан к деятельности департамента социальной защиты населения правительства области. Рассмотрение 100 процентов поступивших обращений граждан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Обращения подобного содержания не поступали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Рассмотрение отчета о выполнении Плана мероприятий департамента социальной защиты населения правительства Еврейской автономной области по против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одействию коррупции на 2018-2024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годы на заседаниях Общественного совета при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информация не рассматривалась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Заседание общественного совета проводится 2 раза в год.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общественных обсуждений                                             (с привлечением экспертного сообщества) проекта плана 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тиводействия коррупции на 2018 </w:t>
            </w:r>
            <w:r>
              <w:rPr>
                <w:rFonts w:ascii="Symbol" w:hAnsi="Symbol" w:eastAsia="Symbol" w:cs="Symbol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годы Департамента социальной защиты населения правительства Еврейской автономной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2023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привлечение общественности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независимой экспертизе проектов планов противодействия коррупции не проводилось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sectPr>
      <w:headerReference w:type="default" r:id="rId9"/>
      <w:footnotePr/>
      <w:endnotePr/>
      <w:type w:val="nextPage"/>
      <w:pgSz w:w="15840" w:h="12240" w:orient="landscape"/>
      <w:pgMar w:top="1134" w:right="851" w:bottom="1134" w:left="85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23</w:t>
    </w:r>
    <w:r>
      <w:fldChar w:fldCharType="end"/>
    </w:r>
    <w:r/>
  </w:p>
  <w:p>
    <w:pPr>
      <w:pStyle w:val="8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110" w:hanging="405"/>
        <w:tabs>
          <w:tab w:val="num" w:pos="11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character" w:styleId="835">
    <w:name w:val="Основной шрифт абзаца"/>
    <w:next w:val="835"/>
    <w:link w:val="834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paragraph" w:styleId="838">
    <w:name w:val="Основной текст"/>
    <w:basedOn w:val="834"/>
    <w:next w:val="838"/>
    <w:link w:val="839"/>
    <w:pPr>
      <w:jc w:val="both"/>
      <w:widowControl/>
    </w:pPr>
    <w:rPr>
      <w:rFonts w:ascii="Times New Roman" w:hAnsi="Times New Roman" w:cs="Times New Roman"/>
      <w:sz w:val="26"/>
      <w:szCs w:val="20"/>
    </w:rPr>
  </w:style>
  <w:style w:type="character" w:styleId="839">
    <w:name w:val="Основной текст Знак"/>
    <w:next w:val="839"/>
    <w:link w:val="838"/>
    <w:rPr>
      <w:sz w:val="26"/>
      <w:lang w:val="ru-RU" w:eastAsia="ru-RU" w:bidi="ar-SA"/>
    </w:rPr>
  </w:style>
  <w:style w:type="paragraph" w:styleId="840">
    <w:name w:val="Верхний колонтитул"/>
    <w:basedOn w:val="834"/>
    <w:next w:val="840"/>
    <w:link w:val="841"/>
    <w:pPr>
      <w:tabs>
        <w:tab w:val="center" w:pos="4677" w:leader="none"/>
        <w:tab w:val="right" w:pos="9355" w:leader="none"/>
      </w:tabs>
    </w:pPr>
  </w:style>
  <w:style w:type="character" w:styleId="841">
    <w:name w:val="Верхний колонтитул Знак"/>
    <w:next w:val="841"/>
    <w:link w:val="840"/>
    <w:rPr>
      <w:rFonts w:ascii="Arial" w:hAnsi="Arial" w:cs="Arial"/>
      <w:sz w:val="18"/>
      <w:szCs w:val="18"/>
      <w:lang w:val="ru-RU" w:eastAsia="ru-RU" w:bidi="ar-SA"/>
    </w:rPr>
  </w:style>
  <w:style w:type="character" w:styleId="842">
    <w:name w:val="Font Style38"/>
    <w:next w:val="842"/>
    <w:link w:val="834"/>
    <w:rPr>
      <w:rFonts w:ascii="Times New Roman" w:hAnsi="Times New Roman" w:cs="Times New Roman"/>
      <w:spacing w:val="20"/>
      <w:sz w:val="26"/>
      <w:szCs w:val="26"/>
    </w:rPr>
  </w:style>
  <w:style w:type="paragraph" w:styleId="843">
    <w:name w:val="Обычный (веб)"/>
    <w:basedOn w:val="834"/>
    <w:next w:val="843"/>
    <w:link w:val="834"/>
    <w:pPr>
      <w:spacing w:before="100" w:beforeAutospacing="1" w:after="100" w:afterAutospacing="1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844">
    <w:name w:val="Font Style11"/>
    <w:next w:val="844"/>
    <w:link w:val="834"/>
    <w:uiPriority w:val="99"/>
    <w:rPr>
      <w:rFonts w:ascii="Times New Roman" w:hAnsi="Times New Roman" w:cs="Times New Roman"/>
      <w:sz w:val="26"/>
      <w:szCs w:val="26"/>
    </w:rPr>
  </w:style>
  <w:style w:type="paragraph" w:styleId="845">
    <w:name w:val="Style5"/>
    <w:basedOn w:val="834"/>
    <w:next w:val="845"/>
    <w:link w:val="834"/>
    <w:pPr>
      <w:jc w:val="both"/>
      <w:spacing w:line="317" w:lineRule="exact"/>
    </w:pPr>
    <w:rPr>
      <w:rFonts w:ascii="Times New Roman" w:hAnsi="Times New Roman" w:cs="Times New Roman"/>
      <w:sz w:val="24"/>
      <w:szCs w:val="24"/>
    </w:rPr>
  </w:style>
  <w:style w:type="paragraph" w:styleId="846">
    <w:name w:val="Текст выноски"/>
    <w:basedOn w:val="834"/>
    <w:next w:val="846"/>
    <w:link w:val="834"/>
    <w:semiHidden/>
    <w:rPr>
      <w:rFonts w:ascii="Tahoma" w:hAnsi="Tahoma" w:cs="Tahoma"/>
      <w:sz w:val="16"/>
      <w:szCs w:val="16"/>
    </w:rPr>
  </w:style>
  <w:style w:type="character" w:styleId="847">
    <w:name w:val="Гиперссылка"/>
    <w:next w:val="847"/>
    <w:link w:val="834"/>
    <w:rPr>
      <w:color w:val="0000ff"/>
      <w:u w:val="single"/>
    </w:rPr>
  </w:style>
  <w:style w:type="paragraph" w:styleId="848">
    <w:name w:val="Основной текст с отступом"/>
    <w:basedOn w:val="834"/>
    <w:next w:val="848"/>
    <w:link w:val="849"/>
    <w:pPr>
      <w:ind w:left="283"/>
      <w:spacing w:after="120"/>
    </w:pPr>
  </w:style>
  <w:style w:type="character" w:styleId="849">
    <w:name w:val="Основной текст с отступом Знак"/>
    <w:next w:val="849"/>
    <w:link w:val="848"/>
    <w:rPr>
      <w:rFonts w:ascii="Arial" w:hAnsi="Arial" w:cs="Arial"/>
      <w:sz w:val="18"/>
      <w:szCs w:val="18"/>
    </w:rPr>
  </w:style>
  <w:style w:type="paragraph" w:styleId="850">
    <w:name w:val="ConsPlusTitle"/>
    <w:next w:val="850"/>
    <w:link w:val="834"/>
    <w:pPr>
      <w:widowControl w:val="off"/>
    </w:pPr>
    <w:rPr>
      <w:rFonts w:ascii="Calibri" w:hAnsi="Calibri" w:eastAsia="Calibri" w:cs="Calibri"/>
      <w:b/>
      <w:sz w:val="22"/>
      <w:lang w:val="ru-RU" w:eastAsia="ru-RU" w:bidi="ar-SA"/>
    </w:rPr>
  </w:style>
  <w:style w:type="paragraph" w:styleId="851">
    <w:name w:val="ConsPlusNormal"/>
    <w:next w:val="851"/>
    <w:link w:val="83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52">
    <w:name w:val="fontstyle01"/>
    <w:next w:val="852"/>
    <w:link w:val="834"/>
    <w:rPr>
      <w:rFonts w:ascii="Times New Roman" w:hAnsi="Times New Roman" w:cs="Times New Roman"/>
      <w:color w:val="000000"/>
      <w:sz w:val="24"/>
      <w:szCs w:val="24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  <w:style w:type="paragraph" w:styleId="856" w:customStyle="1">
    <w:name w:val="Абзац списка"/>
    <w:basedOn w:val="852"/>
    <w:uiPriority w:val="99"/>
    <w:qFormat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7" w:customStyle="1">
    <w:name w:val="Основной текст (4)"/>
    <w:basedOn w:val="852"/>
    <w:pPr>
      <w:contextualSpacing w:val="0"/>
      <w:ind w:left="0" w:right="0" w:firstLine="0"/>
      <w:jc w:val="center"/>
      <w:keepLines w:val="0"/>
      <w:keepNext w:val="0"/>
      <w:pageBreakBefore w:val="0"/>
      <w:spacing w:before="420" w:beforeAutospacing="0" w:after="12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Verdana" w:hAnsi="Verdana" w:eastAsia="Verdana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8" w:customStyle="1">
    <w:name w:val="Основной текст (3)"/>
    <w:basedOn w:val="852"/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Body Text 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asciiTheme="minorHAnsi" w:hAnsi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60" w:customStyle="1">
    <w:name w:val="Основной текст + 11 pt"/>
    <w:uiPriority w:val="99"/>
    <w:rPr>
      <w:rFonts w:ascii="Times New Roman" w:hAnsi="Times New Roman" w:cs="Times New Roman"/>
      <w:strike w:val="0"/>
      <w:spacing w:val="0"/>
      <w:sz w:val="22"/>
      <w:szCs w:val="22"/>
      <w:u w:val="none"/>
    </w:rPr>
  </w:style>
  <w:style w:type="paragraph" w:styleId="861" w:customStyle="1">
    <w:name w:val="Body Text"/>
    <w:uiPriority w:val="99"/>
    <w:unhideWhenUsed/>
    <w:pPr>
      <w:contextualSpacing w:val="0"/>
      <w:ind w:left="0" w:right="0" w:hanging="340"/>
      <w:jc w:val="right"/>
      <w:keepLines w:val="0"/>
      <w:keepNext w:val="0"/>
      <w:pageBreakBefore w:val="0"/>
      <w:spacing w:before="30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1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240" w:afterAutospacing="0" w:line="27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 о реализации Плана мероприятий</dc:title>
  <dc:creator>soc_110-2</dc:creator>
  <cp:revision>172</cp:revision>
  <dcterms:created xsi:type="dcterms:W3CDTF">2014-09-26T04:44:00Z</dcterms:created>
  <dcterms:modified xsi:type="dcterms:W3CDTF">2023-03-31T11:09:11Z</dcterms:modified>
  <cp:version>917504</cp:version>
</cp:coreProperties>
</file>