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584" w:rsidRDefault="00277D0C" w:rsidP="00277D0C">
      <w:pPr>
        <w:spacing w:after="0"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77CA7A76" wp14:editId="2DC8FB4D">
            <wp:simplePos x="0" y="0"/>
            <wp:positionH relativeFrom="column">
              <wp:posOffset>-252730</wp:posOffset>
            </wp:positionH>
            <wp:positionV relativeFrom="paragraph">
              <wp:posOffset>-193040</wp:posOffset>
            </wp:positionV>
            <wp:extent cx="5106035" cy="5782945"/>
            <wp:effectExtent l="0" t="0" r="0" b="8255"/>
            <wp:wrapNone/>
            <wp:docPr id="6" name="Рисунок 6" descr="E:\БУКЛЕТЫ мошенники\мошеничество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БУКЛЕТЫ мошенники\мошеничество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256" b="20801"/>
                    <a:stretch/>
                  </pic:blipFill>
                  <pic:spPr bwMode="auto">
                    <a:xfrm>
                      <a:off x="0" y="0"/>
                      <a:ext cx="5106035" cy="578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0584" w:rsidRDefault="00E10584" w:rsidP="00E10584"/>
    <w:p w:rsidR="00E10584" w:rsidRDefault="00E10584" w:rsidP="00E10584"/>
    <w:p w:rsidR="00E10584" w:rsidRDefault="00E10584" w:rsidP="00E10584"/>
    <w:p w:rsidR="00E10584" w:rsidRDefault="00E10584" w:rsidP="00E10584"/>
    <w:p w:rsidR="00E10584" w:rsidRDefault="00E10584" w:rsidP="00E10584"/>
    <w:p w:rsidR="00E10584" w:rsidRDefault="00E10584" w:rsidP="00E10584"/>
    <w:p w:rsidR="00E10584" w:rsidRDefault="00E10584" w:rsidP="00E10584"/>
    <w:p w:rsidR="00E10584" w:rsidRDefault="00E10584" w:rsidP="00E10584"/>
    <w:p w:rsidR="00E10584" w:rsidRDefault="00E10584" w:rsidP="00E10584"/>
    <w:p w:rsidR="00E10584" w:rsidRDefault="00E10584" w:rsidP="00E10584"/>
    <w:p w:rsidR="00E10584" w:rsidRDefault="00E10584" w:rsidP="00E10584"/>
    <w:p w:rsidR="001017DE" w:rsidRDefault="001017DE" w:rsidP="00E10584"/>
    <w:p w:rsidR="001D7FAB" w:rsidRDefault="001D7FAB" w:rsidP="00E10584"/>
    <w:p w:rsidR="001D7FAB" w:rsidRDefault="001D7FAB" w:rsidP="00E10584"/>
    <w:p w:rsidR="001D7FAB" w:rsidRDefault="001D7FAB" w:rsidP="00E10584"/>
    <w:p w:rsidR="001D7FAB" w:rsidRPr="00277D0C" w:rsidRDefault="001D7FAB" w:rsidP="00E10584">
      <w:pPr>
        <w:rPr>
          <w:sz w:val="48"/>
        </w:rPr>
      </w:pPr>
    </w:p>
    <w:tbl>
      <w:tblPr>
        <w:tblStyle w:val="a3"/>
        <w:tblW w:w="808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5245"/>
      </w:tblGrid>
      <w:tr w:rsidR="001D7FAB" w:rsidTr="00DB5933">
        <w:tc>
          <w:tcPr>
            <w:tcW w:w="2836" w:type="dxa"/>
            <w:vAlign w:val="center"/>
          </w:tcPr>
          <w:p w:rsidR="001D7FAB" w:rsidRPr="00730207" w:rsidRDefault="001D7FAB" w:rsidP="00DB5933">
            <w:pPr>
              <w:jc w:val="center"/>
              <w:rPr>
                <w:b/>
                <w:sz w:val="4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30207">
              <w:rPr>
                <w:b/>
                <w:sz w:val="4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ПОМНИТЕ!</w:t>
            </w:r>
          </w:p>
        </w:tc>
        <w:tc>
          <w:tcPr>
            <w:tcW w:w="5245" w:type="dxa"/>
          </w:tcPr>
          <w:p w:rsidR="00DB5933" w:rsidRPr="00730207" w:rsidRDefault="001D7FAB" w:rsidP="00DB5933">
            <w:pPr>
              <w:jc w:val="center"/>
              <w:rPr>
                <w:b/>
                <w:sz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30207">
              <w:rPr>
                <w:b/>
                <w:sz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Чтобы не стать жертвой </w:t>
            </w:r>
          </w:p>
          <w:p w:rsidR="001D7FAB" w:rsidRPr="00730207" w:rsidRDefault="001D7FAB" w:rsidP="00DB5933">
            <w:pPr>
              <w:jc w:val="center"/>
              <w:rPr>
                <w:b/>
                <w:sz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30207">
              <w:rPr>
                <w:b/>
                <w:sz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телефонных и </w:t>
            </w:r>
            <w:proofErr w:type="spellStart"/>
            <w:r w:rsidRPr="00730207">
              <w:rPr>
                <w:b/>
                <w:sz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кибермошенников</w:t>
            </w:r>
            <w:proofErr w:type="spellEnd"/>
          </w:p>
        </w:tc>
      </w:tr>
      <w:tr w:rsidR="001D7FAB" w:rsidTr="00DB5933">
        <w:tc>
          <w:tcPr>
            <w:tcW w:w="8081" w:type="dxa"/>
            <w:gridSpan w:val="2"/>
          </w:tcPr>
          <w:p w:rsidR="001D7FAB" w:rsidRPr="00DB5933" w:rsidRDefault="001D7FAB" w:rsidP="001D7FAB">
            <w:pPr>
              <w:ind w:firstLine="709"/>
              <w:jc w:val="both"/>
              <w:rPr>
                <w:b/>
              </w:rPr>
            </w:pPr>
            <w:r w:rsidRPr="00DB5933">
              <w:rPr>
                <w:b/>
              </w:rPr>
              <w:t xml:space="preserve">Пользуйтесь только проверенными сайтами, если решили совершить покупку. Оплачивайте товар после его получения. Ни под каким предлогом не привязывайте свою карту к чужому номеру телефона! Никому не сообщайте ПИН-код своей карты! Никогда не проходите по ссылкам, присланным в </w:t>
            </w:r>
            <w:r w:rsidRPr="00DB5933">
              <w:rPr>
                <w:b/>
                <w:lang w:val="en-US"/>
              </w:rPr>
              <w:t>SMS</w:t>
            </w:r>
            <w:r w:rsidRPr="00DB5933">
              <w:rPr>
                <w:b/>
              </w:rPr>
              <w:t>-</w:t>
            </w:r>
            <w:r w:rsidR="00277D0C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74624" behindDoc="0" locked="0" layoutInCell="1" allowOverlap="1" wp14:anchorId="784D5A85" wp14:editId="4A96A803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-213360</wp:posOffset>
                  </wp:positionV>
                  <wp:extent cx="5070475" cy="5776595"/>
                  <wp:effectExtent l="0" t="0" r="0" b="0"/>
                  <wp:wrapNone/>
                  <wp:docPr id="12" name="Рисунок 12" descr="E:\БУКЛЕТЫ мошенники\мошеничество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БУКЛЕТЫ мошенники\мошеничество1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256" b="21420"/>
                          <a:stretch/>
                        </pic:blipFill>
                        <pic:spPr bwMode="auto">
                          <a:xfrm>
                            <a:off x="0" y="0"/>
                            <a:ext cx="5070475" cy="577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5933">
              <w:rPr>
                <w:b/>
              </w:rPr>
              <w:t>сообщении с незнакомых номеров!</w:t>
            </w:r>
            <w:r w:rsidR="00DB5933">
              <w:rPr>
                <w:b/>
              </w:rPr>
              <w:t xml:space="preserve"> </w:t>
            </w:r>
            <w:r w:rsidR="00DB5933" w:rsidRPr="00730207">
              <w:rPr>
                <w:b/>
                <w:sz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Будьте внимательны и бдительны!</w:t>
            </w:r>
          </w:p>
        </w:tc>
      </w:tr>
    </w:tbl>
    <w:p w:rsidR="001D7FAB" w:rsidRDefault="001D7FAB" w:rsidP="00E10584"/>
    <w:p w:rsidR="001D7FAB" w:rsidRPr="001D7FAB" w:rsidRDefault="001D7FAB" w:rsidP="00E10584">
      <w:pPr>
        <w:rPr>
          <w:sz w:val="12"/>
        </w:rPr>
      </w:pPr>
    </w:p>
    <w:p w:rsidR="001017DE" w:rsidRPr="001017DE" w:rsidRDefault="001017DE" w:rsidP="001017DE"/>
    <w:p w:rsidR="001017DE" w:rsidRPr="001017DE" w:rsidRDefault="001017DE" w:rsidP="001017DE"/>
    <w:p w:rsidR="001017DE" w:rsidRPr="001017DE" w:rsidRDefault="001017DE" w:rsidP="001017DE"/>
    <w:p w:rsidR="001017DE" w:rsidRPr="001017DE" w:rsidRDefault="001017DE" w:rsidP="001017DE"/>
    <w:p w:rsidR="001017DE" w:rsidRPr="001017DE" w:rsidRDefault="001017DE" w:rsidP="001017DE"/>
    <w:p w:rsidR="001017DE" w:rsidRPr="001017DE" w:rsidRDefault="001017DE" w:rsidP="001017DE"/>
    <w:p w:rsidR="001017DE" w:rsidRPr="001017DE" w:rsidRDefault="001017DE" w:rsidP="001017DE"/>
    <w:p w:rsidR="001017DE" w:rsidRDefault="001017DE" w:rsidP="001017DE"/>
    <w:p w:rsidR="00E10584" w:rsidRDefault="00E10584" w:rsidP="001017DE"/>
    <w:p w:rsidR="001017DE" w:rsidRDefault="001017DE" w:rsidP="001017DE"/>
    <w:p w:rsidR="001017DE" w:rsidRDefault="001017DE" w:rsidP="001017DE"/>
    <w:p w:rsidR="001017DE" w:rsidRDefault="001017DE" w:rsidP="001017DE"/>
    <w:p w:rsidR="00DB5933" w:rsidRDefault="00DB5933" w:rsidP="001017DE"/>
    <w:p w:rsidR="00DB5933" w:rsidRDefault="00DB5933" w:rsidP="001017DE"/>
    <w:p w:rsidR="00DB5933" w:rsidRPr="00277D0C" w:rsidRDefault="00DB5933" w:rsidP="00DB5933">
      <w:pPr>
        <w:spacing w:after="0"/>
        <w:rPr>
          <w:sz w:val="36"/>
        </w:rPr>
      </w:pPr>
    </w:p>
    <w:p w:rsidR="00DB5933" w:rsidRPr="00D34E87" w:rsidRDefault="00DB5933" w:rsidP="00DB5933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4E87">
        <w:rPr>
          <w:rFonts w:ascii="Times New Roman" w:hAnsi="Times New Roman" w:cs="Times New Roman"/>
          <w:szCs w:val="28"/>
        </w:rPr>
        <w:t>Областное государственное бюджетное учреждение</w:t>
      </w:r>
    </w:p>
    <w:p w:rsidR="00DB5933" w:rsidRPr="00D34E87" w:rsidRDefault="00DB5933" w:rsidP="00DB5933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4E87">
        <w:rPr>
          <w:rFonts w:ascii="Times New Roman" w:hAnsi="Times New Roman" w:cs="Times New Roman"/>
          <w:szCs w:val="28"/>
        </w:rPr>
        <w:t>«Комплексный центр социального обслуживания ЕАО»</w:t>
      </w:r>
    </w:p>
    <w:p w:rsidR="00DB5933" w:rsidRPr="00D34E87" w:rsidRDefault="00DB5933" w:rsidP="00DB5933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4E87">
        <w:rPr>
          <w:rFonts w:ascii="Times New Roman" w:hAnsi="Times New Roman" w:cs="Times New Roman"/>
          <w:szCs w:val="28"/>
        </w:rPr>
        <w:t>Организационно-методическое отделение</w:t>
      </w:r>
    </w:p>
    <w:p w:rsidR="00DB5933" w:rsidRPr="00D34E87" w:rsidRDefault="00DB5933" w:rsidP="00DB5933">
      <w:pPr>
        <w:spacing w:after="0"/>
        <w:jc w:val="center"/>
        <w:rPr>
          <w:rFonts w:ascii="Times New Roman" w:hAnsi="Times New Roman" w:cs="Times New Roman"/>
          <w:sz w:val="14"/>
          <w:szCs w:val="28"/>
        </w:rPr>
      </w:pPr>
    </w:p>
    <w:p w:rsidR="00DB5933" w:rsidRPr="00D34E87" w:rsidRDefault="00DB5933" w:rsidP="00DB5933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4E87">
        <w:rPr>
          <w:rFonts w:ascii="Times New Roman" w:hAnsi="Times New Roman" w:cs="Times New Roman"/>
          <w:szCs w:val="28"/>
        </w:rPr>
        <w:t>Адрес: 679000 ЕАО, г. Биробиджан, ул. Дзержинского, д. 16</w:t>
      </w:r>
    </w:p>
    <w:p w:rsidR="00DB5933" w:rsidRPr="00DB5933" w:rsidRDefault="00DB5933" w:rsidP="00DB5933">
      <w:pPr>
        <w:spacing w:after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Телефон: 8 (42622) 2-34-</w:t>
      </w:r>
      <w:r w:rsidRPr="00D34E87">
        <w:rPr>
          <w:rFonts w:ascii="Times New Roman" w:hAnsi="Times New Roman" w:cs="Times New Roman"/>
          <w:szCs w:val="28"/>
        </w:rPr>
        <w:t>69</w:t>
      </w:r>
    </w:p>
    <w:p w:rsidR="00DB5933" w:rsidRDefault="00DB5933" w:rsidP="00730207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4E87">
        <w:rPr>
          <w:rFonts w:ascii="Times New Roman" w:hAnsi="Times New Roman" w:cs="Times New Roman"/>
          <w:szCs w:val="28"/>
        </w:rPr>
        <w:t>г. Биробиджан</w:t>
      </w:r>
      <w:r>
        <w:rPr>
          <w:rFonts w:ascii="Times New Roman" w:hAnsi="Times New Roman" w:cs="Times New Roman"/>
          <w:szCs w:val="28"/>
        </w:rPr>
        <w:t>, 2019</w:t>
      </w:r>
      <w:bookmarkStart w:id="0" w:name="_GoBack"/>
      <w:bookmarkEnd w:id="0"/>
    </w:p>
    <w:sectPr w:rsidR="00DB5933" w:rsidSect="00717802">
      <w:pgSz w:w="8419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printTwoOnOn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30"/>
    <w:rsid w:val="00090481"/>
    <w:rsid w:val="000D63CC"/>
    <w:rsid w:val="001017DE"/>
    <w:rsid w:val="001D7FAB"/>
    <w:rsid w:val="00271F16"/>
    <w:rsid w:val="00277D0C"/>
    <w:rsid w:val="002E1E89"/>
    <w:rsid w:val="00351CA3"/>
    <w:rsid w:val="00364F15"/>
    <w:rsid w:val="003A5B30"/>
    <w:rsid w:val="004902CD"/>
    <w:rsid w:val="005F5B87"/>
    <w:rsid w:val="006176D1"/>
    <w:rsid w:val="006E4F7C"/>
    <w:rsid w:val="00717802"/>
    <w:rsid w:val="00730207"/>
    <w:rsid w:val="007D1649"/>
    <w:rsid w:val="00824F9F"/>
    <w:rsid w:val="00826731"/>
    <w:rsid w:val="00946D92"/>
    <w:rsid w:val="00981BA8"/>
    <w:rsid w:val="00982819"/>
    <w:rsid w:val="00A4776F"/>
    <w:rsid w:val="00AD6AFE"/>
    <w:rsid w:val="00AF0C6E"/>
    <w:rsid w:val="00DB5933"/>
    <w:rsid w:val="00DC1F53"/>
    <w:rsid w:val="00E10584"/>
    <w:rsid w:val="00E30A78"/>
    <w:rsid w:val="00F55D93"/>
    <w:rsid w:val="00F93B40"/>
    <w:rsid w:val="00FC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77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7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80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A477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block">
    <w:name w:val="article-block"/>
    <w:basedOn w:val="a"/>
    <w:rsid w:val="00A47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4776F"/>
    <w:rPr>
      <w:b/>
      <w:bCs/>
    </w:rPr>
  </w:style>
  <w:style w:type="character" w:styleId="a7">
    <w:name w:val="Hyperlink"/>
    <w:basedOn w:val="a0"/>
    <w:uiPriority w:val="99"/>
    <w:semiHidden/>
    <w:unhideWhenUsed/>
    <w:rsid w:val="00A4776F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A47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sh-link">
    <w:name w:val="resh-link"/>
    <w:basedOn w:val="a0"/>
    <w:rsid w:val="00A477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77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7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80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A477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block">
    <w:name w:val="article-block"/>
    <w:basedOn w:val="a"/>
    <w:rsid w:val="00A47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4776F"/>
    <w:rPr>
      <w:b/>
      <w:bCs/>
    </w:rPr>
  </w:style>
  <w:style w:type="character" w:styleId="a7">
    <w:name w:val="Hyperlink"/>
    <w:basedOn w:val="a0"/>
    <w:uiPriority w:val="99"/>
    <w:semiHidden/>
    <w:unhideWhenUsed/>
    <w:rsid w:val="00A4776F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A47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sh-link">
    <w:name w:val="resh-link"/>
    <w:basedOn w:val="a0"/>
    <w:rsid w:val="00A47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6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ГЕЙШИС ГВ</dc:creator>
  <cp:keywords/>
  <dc:description/>
  <cp:lastModifiedBy>ГЕЙШИС ГВ</cp:lastModifiedBy>
  <cp:revision>17</cp:revision>
  <cp:lastPrinted>2019-07-08T12:43:00Z</cp:lastPrinted>
  <dcterms:created xsi:type="dcterms:W3CDTF">2019-07-01T07:25:00Z</dcterms:created>
  <dcterms:modified xsi:type="dcterms:W3CDTF">2019-07-09T23:16:00Z</dcterms:modified>
</cp:coreProperties>
</file>