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A4" w:rsidRDefault="009460A4" w:rsidP="00A86C62">
      <w:pPr>
        <w:ind w:firstLine="709"/>
        <w:jc w:val="center"/>
        <w:textAlignment w:val="top"/>
        <w:outlineLvl w:val="2"/>
        <w:rPr>
          <w:b/>
          <w:bCs/>
          <w:caps/>
          <w:color w:val="000000"/>
        </w:rPr>
      </w:pPr>
      <w:r w:rsidRPr="00A86C62">
        <w:rPr>
          <w:b/>
          <w:bCs/>
          <w:caps/>
          <w:color w:val="000000"/>
        </w:rPr>
        <w:t>ПОЛИТИКА ОГБУ «Хинганский дом-интернат» В ОБЛАСТИ КАЧЕСТВА ПРЕДОСТАВЛЯЕМЫХ СОЦИАЛЬНЫХ УСЛУГ</w:t>
      </w:r>
    </w:p>
    <w:p w:rsidR="009460A4" w:rsidRPr="00A86C62" w:rsidRDefault="009460A4" w:rsidP="00A86C62">
      <w:pPr>
        <w:ind w:firstLine="709"/>
        <w:jc w:val="center"/>
        <w:textAlignment w:val="top"/>
        <w:outlineLvl w:val="2"/>
        <w:rPr>
          <w:b/>
          <w:bCs/>
          <w:caps/>
          <w:color w:val="000000"/>
        </w:rPr>
      </w:pP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Проблема контроля качества услуг, предоставляемых учреждениями социального обслуживания населения, достаточно актуальна в настоящее время. Социальное обслуживание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 При этом социальное обслуживание, являясь подсистемой социальной сферы общества, оказывает существенное влияние на развитие личности, социальных групп и общества в целом. Критерием качества социального обслуживания для граждан является улучшение качества жизнедеятельности.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В январе 2014  года в нашем учреждении введено положение о контроле качества социальных услуг. (Приложение)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Контролю подлежит следующие основные факторы, установленные государственным стандартом социального обслуживания «Качество социальных услуг»: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наличие и состояние документов, в соответствии с которыми функционирует учреждение (далее - документы),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условия размещения учреждения,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укомплектованность учреждения специалистами и их квалификацией,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специальное и табельное техническое оснащение (оборудование, приборы, аппаратура и т.д.),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состояние информации об учреждении, правила и порядок предоставления услуг клиентам социальной службы,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наличие собственной и внешней системы (службы) контроля за деятельностью учреждения.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Решение задач, в комплексном оценивания качества услуг, могут касаться таких вопросов как, например: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построение системы оценивания качества (или отдельных его свойств) индивидуального или коллективного труда, в том числе государственных и социальных услуг;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мониторинг качества производимых услуг;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86C62">
        <w:rPr>
          <w:color w:val="000000"/>
        </w:rPr>
        <w:t>• разработка методики оценивания показателей применения стандартов профессиональных квалификаций и компетенций;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1.Политика учреждения</w:t>
      </w:r>
      <w:r w:rsidRPr="00A86C62">
        <w:rPr>
          <w:color w:val="000000"/>
        </w:rPr>
        <w:t> представляет собой основные цели, задачи и принципы деятельности учреждения в области качества социальных услуг, документально оформленные и принятые к обязательному выполнению с 01 января 2014 года. Работа учреждения в области качества социальных услуг направлена на полное удовлетворение нужд получателей социальных услуг, непрерывное повышение качества социальных услуг и эффективность социальной адаптации и реабилитации граждан, признанных нуждающимися в социальном обслуживании.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2.Цели политики в области качества: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Обеспечение постоянного удовлетворения получателей социальных услуг предоставляемыми услугами;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Повышение качества услуг и эффективности (результативности) их предоставления;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Принятие профилактических мер по предупреждению или урегулированию претензий и жалоб, получателей социальных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3.Основные задачи деятельности учреждения в области качества: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Осуществление эффективного контроля за техническими, организационными и другими факто</w:t>
      </w:r>
      <w:r w:rsidRPr="00A86C62">
        <w:rPr>
          <w:color w:val="000000"/>
        </w:rPr>
        <w:softHyphen/>
        <w:t>рами, влияющими на качество предоставляемых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Предотвращение или устранение любых несоответствий услуг, предъявляемым к ним требованиям;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Обеспечение стабильного уровня качества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b/>
          <w:bCs/>
          <w:color w:val="000000"/>
        </w:rPr>
      </w:pPr>
      <w:r w:rsidRPr="00A86C62">
        <w:rPr>
          <w:b/>
          <w:bCs/>
          <w:color w:val="000000"/>
        </w:rPr>
        <w:t>4.Основные принципы деятельности учреждения в области качества: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Приоритетность требований (запросов) получателей социальных услуг по обеспечению качества услуг, то есть обеспе</w:t>
      </w:r>
      <w:r w:rsidRPr="00A86C62">
        <w:rPr>
          <w:color w:val="000000"/>
        </w:rPr>
        <w:softHyphen/>
        <w:t>чения уверенности в том, что эти требования (запросы) будут полностью реализованы при предоставле</w:t>
      </w:r>
      <w:r w:rsidRPr="00A86C62">
        <w:rPr>
          <w:color w:val="000000"/>
        </w:rPr>
        <w:softHyphen/>
        <w:t>нии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Предупреждение проблем качества услуг, то есть обеспечение уверенности в том, что эти про</w:t>
      </w:r>
      <w:r w:rsidRPr="00A86C62">
        <w:rPr>
          <w:color w:val="000000"/>
        </w:rPr>
        <w:softHyphen/>
        <w:t>блемы будут предупреждаться, а не выявляться и разрешаться после их возникновения;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Соблюдение положений нормативных документов, регламентирующих требования к порядку и правилам предоставления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Обеспеченность учреждения соответствующими людскими, материально-техническими и другими ресурсами (базовой и оперативной информацией, технической документацией, данными о результа</w:t>
      </w:r>
      <w:r w:rsidRPr="00A86C62">
        <w:rPr>
          <w:color w:val="000000"/>
        </w:rPr>
        <w:softHyphen/>
        <w:t>тах предоставления услуг и их контроля, итогах оценки качества и др.);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Четкое распределение полномочий и ответственности персонала за его деятельность по пред</w:t>
      </w:r>
      <w:r w:rsidRPr="00A86C62">
        <w:rPr>
          <w:color w:val="000000"/>
        </w:rPr>
        <w:softHyphen/>
        <w:t>оставлению услуг, влияющую на обеспечение их качества;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Личная ответственность руководителя учреждения за качество предоставляемых услуг, разработку, внедрение и контроль эффективности системы качества, за определение политики в области качества, организацию и общее руководство работами по обеспечению качества;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Обеспечение личной ответственности каждого исполнителя за качество услуг в сочетании с мате</w:t>
      </w:r>
      <w:r w:rsidRPr="00A86C62">
        <w:rPr>
          <w:color w:val="000000"/>
        </w:rPr>
        <w:softHyphen/>
        <w:t>риальным и моральным стимулированием качества;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Документальное оформление правил и методов обеспечения качества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Обеспечение понимания всеми сотрудниками учреждения требований системы качества к поли</w:t>
      </w:r>
      <w:r w:rsidRPr="00A86C62">
        <w:rPr>
          <w:color w:val="000000"/>
        </w:rPr>
        <w:softHyphen/>
        <w:t>тике в области качества.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5.Ответственность за политику в области качества</w:t>
      </w:r>
      <w:r w:rsidRPr="00A86C62">
        <w:rPr>
          <w:color w:val="000000"/>
        </w:rPr>
        <w:t> несет директор учреждения, ответственные лица за свои участки и специалисты в рамках должностных полномочий.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6.</w:t>
      </w:r>
      <w:r w:rsidRPr="00A86C62">
        <w:rPr>
          <w:color w:val="000000"/>
        </w:rPr>
        <w:t>Директор учреждения обеспечивает разъяснение и доведение  политики до всего персонала учреждения, четко определяет полномочия, ответственность и порядок взаимодействия всего персонала учрежде</w:t>
      </w:r>
      <w:r w:rsidRPr="00A86C62">
        <w:rPr>
          <w:color w:val="000000"/>
        </w:rPr>
        <w:softHyphen/>
        <w:t>ния, осуществляющего руководство, исполнение услуг и контроль деятельности, влияющей на качество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7.</w:t>
      </w:r>
      <w:r w:rsidRPr="00A86C62">
        <w:rPr>
          <w:color w:val="000000"/>
        </w:rPr>
        <w:t>Ответственность  за качество услуг лежит на каждом исполнителе, предоставляющем услуги гражданам.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 xml:space="preserve">8. </w:t>
      </w:r>
      <w:r w:rsidRPr="00A86C62">
        <w:rPr>
          <w:color w:val="000000"/>
        </w:rPr>
        <w:t>Ответственность за обеспечение качества услуг на каждом участке несет ответственный за свой участок.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Организация работы системы качества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качества услуг учреждения создана для достижения и поддержания уровня качества услуг, соответствующего предъявленным к нему требованиям.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качества услуг   учреждения является неотъемлемой частью общей системы управления деятельностью учреждения по предоставлению социальных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качества учреждения предназначена для создания необходимых условий гарантированного удовлетворения законных запросов и потребностей получателей социальных услуг, обеспечения повышения эффективности и качества социальных услуг на всех стадиях их предоставления с целью предупреждения возможных отклонений от заданных требований к этим услугам, обеспечения репутации учреждения как надежного и порядочного исполнителя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 </w:t>
      </w:r>
    </w:p>
    <w:p w:rsidR="009460A4" w:rsidRPr="00A86C62" w:rsidRDefault="009460A4" w:rsidP="00A86C62">
      <w:pPr>
        <w:jc w:val="both"/>
        <w:textAlignment w:val="top"/>
        <w:outlineLvl w:val="3"/>
        <w:rPr>
          <w:b/>
          <w:bCs/>
          <w:color w:val="000000"/>
        </w:rPr>
      </w:pPr>
      <w:r w:rsidRPr="00A86C62">
        <w:rPr>
          <w:b/>
          <w:bCs/>
          <w:caps/>
          <w:color w:val="000000"/>
          <w:bdr w:val="none" w:sz="0" w:space="0" w:color="auto" w:frame="1"/>
        </w:rPr>
        <w:t>В</w:t>
      </w:r>
      <w:r w:rsidRPr="00A86C62">
        <w:rPr>
          <w:b/>
          <w:bCs/>
          <w:caps/>
          <w:color w:val="000000"/>
        </w:rPr>
        <w:t> </w:t>
      </w:r>
      <w:r w:rsidRPr="00A86C62">
        <w:rPr>
          <w:b/>
          <w:bCs/>
          <w:color w:val="000000"/>
          <w:bdr w:val="none" w:sz="0" w:space="0" w:color="auto" w:frame="1"/>
        </w:rPr>
        <w:t>учреждении действует 3-х уровневая система контроля, за деятельностью участков и отдельных сотрудников в области качества предоставления услуг</w:t>
      </w:r>
      <w:r w:rsidRPr="00A86C62">
        <w:rPr>
          <w:b/>
          <w:bCs/>
          <w:caps/>
          <w:color w:val="000000"/>
          <w:bdr w:val="none" w:sz="0" w:space="0" w:color="auto" w:frame="1"/>
        </w:rPr>
        <w:t>:</w:t>
      </w:r>
    </w:p>
    <w:p w:rsidR="009460A4" w:rsidRPr="00A86C62" w:rsidRDefault="009460A4" w:rsidP="00A86C62">
      <w:pPr>
        <w:numPr>
          <w:ilvl w:val="0"/>
          <w:numId w:val="1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В учреждении действует 3-х уровневая система контроля за деятельностью участков и  отдельных сотрудников в области качества предоставляемых услуг, а так же в части контроля факторов, влияющих на качество предоставляемых услуг:</w:t>
      </w:r>
    </w:p>
    <w:p w:rsidR="009460A4" w:rsidRPr="00A86C62" w:rsidRDefault="009460A4" w:rsidP="00A86C62">
      <w:pPr>
        <w:numPr>
          <w:ilvl w:val="0"/>
          <w:numId w:val="2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плановых проверок участков</w:t>
      </w:r>
    </w:p>
    <w:p w:rsidR="009460A4" w:rsidRPr="00A86C62" w:rsidRDefault="009460A4" w:rsidP="00A86C62">
      <w:pPr>
        <w:numPr>
          <w:ilvl w:val="0"/>
          <w:numId w:val="2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плановых проверок отдельных работников (соц.работники, мед.сестры)</w:t>
      </w:r>
    </w:p>
    <w:p w:rsidR="009460A4" w:rsidRPr="00A86C62" w:rsidRDefault="009460A4" w:rsidP="00A86C62">
      <w:pPr>
        <w:numPr>
          <w:ilvl w:val="0"/>
          <w:numId w:val="2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самоконтроля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Наличие </w:t>
      </w:r>
      <w:r w:rsidRPr="00A86C62">
        <w:rPr>
          <w:b/>
          <w:bCs/>
          <w:color w:val="000000"/>
        </w:rPr>
        <w:t>3-х уровневой системы контроля</w:t>
      </w:r>
      <w:r w:rsidRPr="00A86C62">
        <w:rPr>
          <w:color w:val="000000"/>
        </w:rPr>
        <w:t>  способствует соблюдению принципа предупреждения проблем качества услуг, профилактике возможных нарушений в области качества предоставления услуг.</w:t>
      </w:r>
    </w:p>
    <w:p w:rsidR="009460A4" w:rsidRPr="00A86C62" w:rsidRDefault="009460A4" w:rsidP="00A86C62">
      <w:pPr>
        <w:numPr>
          <w:ilvl w:val="0"/>
          <w:numId w:val="3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Плановые проверки за деятельностью всех участков по оказанию социальных услуг и их соответствием требованиям нормативных правовых актов осуществляются службой контроля 1-го уровня.</w:t>
      </w:r>
    </w:p>
    <w:p w:rsidR="009460A4" w:rsidRPr="00A86C62" w:rsidRDefault="009460A4" w:rsidP="00A86C62">
      <w:pPr>
        <w:numPr>
          <w:ilvl w:val="0"/>
          <w:numId w:val="3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Плановые проверки за деятельностью отдельных работников (соц.работники, мед.сестры) осуществляются службой контроля 2-го уровня.</w:t>
      </w:r>
    </w:p>
    <w:p w:rsidR="009460A4" w:rsidRPr="00A86C62" w:rsidRDefault="009460A4" w:rsidP="00A86C62">
      <w:pPr>
        <w:numPr>
          <w:ilvl w:val="0"/>
          <w:numId w:val="3"/>
        </w:numPr>
        <w:ind w:left="0"/>
        <w:jc w:val="both"/>
        <w:textAlignment w:val="top"/>
        <w:rPr>
          <w:color w:val="000000"/>
        </w:rPr>
      </w:pPr>
      <w:r w:rsidRPr="00A86C62">
        <w:rPr>
          <w:color w:val="000000"/>
        </w:rPr>
        <w:t>Система самоконтроля заключается в ежедневном систематическом контроле качества услуг внутри каждого участка.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Основными направлениями проверок являются: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— Соответствие предоставляемых услуг  требованиям нормативных правовых актов в области социального обслуживания;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— Наличие и состояние документов, в соответствии с которым работает участок, эксплуатационные документы на оборудование, приборы, аппаратуру, государственные стандарты социального обслуживания);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— Укомплектованность специалистами и сотрудниками соответствующей квалификации;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—   Наличие  информации  о  порядке и правилах предоставления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—   Техническое оснащение участков.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При оценке качества социальных услуг используют следующие основные критерии: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а)</w:t>
      </w:r>
      <w:r w:rsidRPr="00A86C62">
        <w:rPr>
          <w:color w:val="000000"/>
        </w:rPr>
        <w:t>  Полнота предоставления услуги в соответствии с требованиями законодательства РФ и законодательства ЕАО, в том числе с учетом объема предоставляемой социальной услуги, сроков предоставления социальной услуги;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б)</w:t>
      </w:r>
      <w:r w:rsidRPr="00A86C62">
        <w:rPr>
          <w:color w:val="000000"/>
        </w:rPr>
        <w:t>  Своевременность предоставления социальной услуги, в том числе с учетом степени нуждаемости получателя социальных услуг;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в)</w:t>
      </w:r>
      <w:r w:rsidRPr="00A86C62">
        <w:rPr>
          <w:color w:val="000000"/>
        </w:rPr>
        <w:t>  Результативность (эффективность) предоставления социальной услуги (улучшение условий жизнедеятельности получателя социальных услуг);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г)</w:t>
      </w:r>
      <w:r w:rsidRPr="00A86C62">
        <w:rPr>
          <w:color w:val="000000"/>
        </w:rPr>
        <w:t>  Удовлетворенность качеством и доступностью социальных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д) </w:t>
      </w:r>
      <w:r w:rsidRPr="00A86C62">
        <w:rPr>
          <w:color w:val="000000"/>
        </w:rPr>
        <w:t> Наличие обоснованных жалоб получателя социальных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 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  <w:bdr w:val="none" w:sz="0" w:space="0" w:color="auto" w:frame="1"/>
        </w:rPr>
        <w:t>Порядок внедрения и функционирования системы контроля качества</w:t>
      </w:r>
    </w:p>
    <w:p w:rsidR="009460A4" w:rsidRPr="00A86C62" w:rsidRDefault="009460A4" w:rsidP="00A86C62">
      <w:pPr>
        <w:numPr>
          <w:ilvl w:val="0"/>
          <w:numId w:val="4"/>
        </w:numPr>
        <w:ind w:left="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Организация работы службы контроля.</w:t>
      </w:r>
    </w:p>
    <w:p w:rsidR="009460A4" w:rsidRPr="00A86C62" w:rsidRDefault="009460A4" w:rsidP="00A86C62">
      <w:pPr>
        <w:jc w:val="both"/>
        <w:textAlignment w:val="top"/>
        <w:rPr>
          <w:color w:val="000000"/>
        </w:rPr>
      </w:pPr>
    </w:p>
    <w:p w:rsidR="009460A4" w:rsidRPr="00A86C62" w:rsidRDefault="009460A4" w:rsidP="00A86C62">
      <w:pPr>
        <w:numPr>
          <w:ilvl w:val="0"/>
          <w:numId w:val="5"/>
        </w:numPr>
        <w:ind w:left="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Служба контроля за деятельностью участков и отдельных сотрудников по оказанию социальных услуг и их соответствием  нормативным требованиям.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1.1</w:t>
      </w:r>
      <w:r w:rsidRPr="00A86C62">
        <w:rPr>
          <w:color w:val="000000"/>
        </w:rPr>
        <w:t>.Службу контроля 1-го уровня составляет специально созданная комиссия по контролю, которая возглавляется директором учреждения. Состав комиссии утверждается приказом директора учреждения.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1.2.</w:t>
      </w:r>
      <w:r w:rsidRPr="00A86C62">
        <w:rPr>
          <w:color w:val="000000"/>
        </w:rPr>
        <w:t> Служба осуществляет плановую проверку каждого участка  не реже, чем 1 раз в квартал по утвержденному графику.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1.3.</w:t>
      </w:r>
      <w:r w:rsidRPr="00A86C62">
        <w:rPr>
          <w:color w:val="000000"/>
        </w:rPr>
        <w:t> Общий список вопросов для проведения проверок разрабатывается и  утверждается директором учреждения.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1.4.</w:t>
      </w:r>
      <w:r w:rsidRPr="00A86C62">
        <w:rPr>
          <w:color w:val="000000"/>
        </w:rPr>
        <w:t> Конкретный план проведения проверки с указанием сроков ее проведения вручается для ознакомления ответственному лицу, в день ее начала  под роспись.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1.5.</w:t>
      </w:r>
      <w:r w:rsidRPr="00A86C62">
        <w:rPr>
          <w:color w:val="000000"/>
        </w:rPr>
        <w:t> После окончания проверки, служба контроля 1-го уровня в течение 10 дней, документально оформляет результаты проверки, составляет перечень выявленных недостатков и знакомит с ним ответственного проверяемого участка под роспись.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1.6.</w:t>
      </w:r>
      <w:r w:rsidRPr="00A86C62">
        <w:rPr>
          <w:color w:val="000000"/>
        </w:rPr>
        <w:t> Результаты проверки заносятся в Журнал контроля качества участков.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1.7.</w:t>
      </w:r>
      <w:r w:rsidRPr="00A86C62">
        <w:rPr>
          <w:color w:val="000000"/>
        </w:rPr>
        <w:t> Ответственное лицо за участок,  в 5-тидневный срок разрабатывает и согласовывает с  директором учреждения план мероприятий по устранению недостатков, с указанием ответственных и сроков выполнения.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1.8.</w:t>
      </w:r>
      <w:r w:rsidRPr="00A86C62">
        <w:rPr>
          <w:color w:val="000000"/>
        </w:rPr>
        <w:t> Для повышения эффективности проверок, направленных на контроль качества выполнения услуг  и их соответствие  нормативным требованиям, список получателей социальных услуг для проведения опроса определяется путем выборки.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 Служба контроля за деятельностью участков  и отдельных сотрудников по оказанию социальных услуг и их соответствием нормативным требованиям.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2.1.</w:t>
      </w:r>
      <w:r w:rsidRPr="00A86C62">
        <w:rPr>
          <w:color w:val="000000"/>
        </w:rPr>
        <w:t> Служба контроля 2-го уровня состоит из ответственных лиц за участки.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2.2.</w:t>
      </w:r>
      <w:r w:rsidRPr="00A86C62">
        <w:rPr>
          <w:color w:val="000000"/>
        </w:rPr>
        <w:t> Ответственные, осуществляют проверки каждого работника участка не реже,  чем 1 раз в квартал по утвержденному графику.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2.3.</w:t>
      </w:r>
      <w:r w:rsidRPr="00A86C62">
        <w:rPr>
          <w:color w:val="000000"/>
        </w:rPr>
        <w:t> Общий список вопросов для проведения проверок составляется ответственными и  утверждается директором учреждения.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2.4.</w:t>
      </w:r>
      <w:r w:rsidRPr="00A86C62">
        <w:rPr>
          <w:color w:val="000000"/>
        </w:rPr>
        <w:t> Конкретный план проведения проверки с указанием сроков ее проведения вручается для ознакомления работнику, который подлежит проверке, в день ее начала под роспись.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2.5.</w:t>
      </w:r>
      <w:r w:rsidRPr="00A86C62">
        <w:rPr>
          <w:color w:val="000000"/>
        </w:rPr>
        <w:t> После окончания проверки, ответственный в течение 5 дней, документально оформляет результаты проверки, составляет перечень выявленных недостатков и знакомит с ними работника под роспись.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2.6.</w:t>
      </w:r>
      <w:r w:rsidRPr="00A86C62">
        <w:rPr>
          <w:color w:val="000000"/>
        </w:rPr>
        <w:t> Результаты проверки заносятся в Журнал контроля качества.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2.7.</w:t>
      </w:r>
      <w:r w:rsidRPr="00A86C62">
        <w:rPr>
          <w:color w:val="000000"/>
        </w:rPr>
        <w:t> Ответственное лицо, в 5-тидневный срок разрабатывает мероприятия по устранению недостатков, с указанием сроков их выполнения.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3. Система самоконтроля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Самоконтроль проводится каждым работником учреждения на предмет ежедневной оценки качества оказанных социальных услуг с целью удовлетворения потребностей получателя социальных услуг, выполнения индивидуальной программы оказания социальных услуг. Выявленные отклонения устраняются на месте, о чем информируется ответственный за участок.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 Нормативно-методическая   база системы контроля  качества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(Сведения о комплекте документов всех уровней)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1.</w:t>
      </w:r>
      <w:r w:rsidRPr="00A86C62">
        <w:rPr>
          <w:color w:val="000000"/>
        </w:rPr>
        <w:t> В комплект документов учреждения, необходимый для организации работы системы контроля качества входит: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1.1. Положение по качеству.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1.2.   Приказ   об утверждении политики в области качества предоставления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1.3.  Приказ  о создании службы контроля за деятельностью участков и отдельных сотрудников по оказанию социальных услуг и их соответствию требованиям нормативных документов.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1.4.     План работы учреждения  в области контроля качества.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1.5.   График контроля участков учреждения.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1.6.   Перечень вопросов для проведения проверок.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1.7.   Анализ работы учреждения в области контроля качества предоставления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2.</w:t>
      </w:r>
      <w:r w:rsidRPr="00A86C62">
        <w:rPr>
          <w:color w:val="000000"/>
        </w:rPr>
        <w:t> В комплект документов каждого участка, необходимый для организации работы системы контроля качества входит: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2.1. План работы участка, включающий мероприятия в области контроля качества.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2.2. График контрольных проверок.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2.3. План мероприятий по устранению недостатков (если такие выявлены).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2.4. Журнал контроля качества отделения.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2.5.  Правила, инструкции, методики работы с клиентами.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2.7. Порядок предоставления социальных услуг в форме стационарного обслуживания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color w:val="000000"/>
        </w:rPr>
        <w:t>2.8.Годовой анализ работы учреждения, включающий анализ в области контроля качества предоставляемых услуг.</w:t>
      </w:r>
    </w:p>
    <w:p w:rsidR="009460A4" w:rsidRPr="00A86C62" w:rsidRDefault="009460A4" w:rsidP="00A86C62">
      <w:pPr>
        <w:jc w:val="both"/>
        <w:textAlignment w:val="top"/>
        <w:outlineLvl w:val="2"/>
        <w:rPr>
          <w:b/>
          <w:bCs/>
          <w:caps/>
          <w:color w:val="000000"/>
        </w:rPr>
      </w:pPr>
      <w:r w:rsidRPr="00A86C62">
        <w:rPr>
          <w:b/>
          <w:bCs/>
          <w:caps/>
          <w:color w:val="000000"/>
        </w:rPr>
        <w:t>ПОЛНОМОЧИЯ И ОТВЕТСТВЕННОСТЬ ПЕРСОНАЛА ЗА КАЧЕСТВО УСЛУГ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Руководитель учреждения:</w:t>
      </w:r>
      <w:r w:rsidRPr="00A86C62">
        <w:rPr>
          <w:color w:val="000000"/>
        </w:rPr>
        <w:t> несет полную ответственность за политику в области качества услуг,  представляющую собой задачи, основные направления и цели учреждения в области качества. Должен обеспечить разъяснение и доведение этой политики до всех сотрудников учреждения, четко определить полномочия, ответственность и взаимодействие всего персонала учреждения, осуществляющего руководство, исполнение и контроль деятельности, влияющей на качество услуг.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 Ответственное лицо за систему качества</w:t>
      </w:r>
      <w:r w:rsidRPr="00A86C62">
        <w:rPr>
          <w:color w:val="000000"/>
        </w:rPr>
        <w:t>: несет ответственность за надлежащее выполнение требований, установленных нормативными правовыми актами, полномочия для обеспечения разработки системы качества, её внедрения и поддержания в рабочем состоянии; организации и проведения проверок системы качества; представления отчетов руководителю учреждения о функционировании системы качества с целью ее анализа и использования полученных результатов как основы для совершенствования этой системы.</w:t>
      </w:r>
    </w:p>
    <w:p w:rsidR="009460A4" w:rsidRPr="00A86C62" w:rsidRDefault="009460A4" w:rsidP="00A86C62">
      <w:pPr>
        <w:ind w:firstLine="600"/>
        <w:jc w:val="both"/>
        <w:textAlignment w:val="top"/>
        <w:rPr>
          <w:color w:val="000000"/>
        </w:rPr>
      </w:pPr>
      <w:r w:rsidRPr="00A86C62">
        <w:rPr>
          <w:b/>
          <w:bCs/>
          <w:color w:val="000000"/>
        </w:rPr>
        <w:t>Ответственность за качество услуг</w:t>
      </w:r>
      <w:r w:rsidRPr="00A86C62">
        <w:rPr>
          <w:color w:val="000000"/>
        </w:rPr>
        <w:t> лежит на каждом исполнителе, предоставляющем услуги населению.</w:t>
      </w: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6C62">
        <w:rPr>
          <w:color w:val="000000"/>
        </w:rPr>
        <w:t> </w:t>
      </w:r>
    </w:p>
    <w:p w:rsidR="009460A4" w:rsidRPr="00A86C62" w:rsidRDefault="009460A4" w:rsidP="00A86C62">
      <w:pPr>
        <w:pStyle w:val="NormalWeb"/>
        <w:shd w:val="clear" w:color="auto" w:fill="FFFFFF"/>
        <w:rPr>
          <w:rFonts w:ascii="Arial" w:hAnsi="Arial" w:cs="Arial"/>
          <w:color w:val="000000"/>
        </w:rPr>
      </w:pPr>
    </w:p>
    <w:p w:rsidR="009460A4" w:rsidRPr="00A86C62" w:rsidRDefault="009460A4" w:rsidP="00A86C6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460A4" w:rsidRPr="00A86C62" w:rsidRDefault="009460A4" w:rsidP="00A86C62">
      <w:pPr>
        <w:pStyle w:val="NormalWeb"/>
        <w:spacing w:before="0" w:beforeAutospacing="0" w:after="0" w:afterAutospacing="0"/>
        <w:ind w:firstLine="709"/>
        <w:jc w:val="both"/>
      </w:pPr>
    </w:p>
    <w:p w:rsidR="009460A4" w:rsidRPr="00A86C62" w:rsidRDefault="009460A4" w:rsidP="00A86C62">
      <w:pPr>
        <w:pStyle w:val="NormalWeb"/>
      </w:pPr>
    </w:p>
    <w:p w:rsidR="009460A4" w:rsidRPr="00A86C62" w:rsidRDefault="009460A4" w:rsidP="00A86C62">
      <w:pPr>
        <w:spacing w:after="300"/>
        <w:textAlignment w:val="top"/>
        <w:outlineLvl w:val="2"/>
        <w:rPr>
          <w:bCs/>
          <w:caps/>
          <w:color w:val="000000"/>
        </w:rPr>
      </w:pPr>
    </w:p>
    <w:p w:rsidR="009460A4" w:rsidRPr="00A86C62" w:rsidRDefault="009460A4" w:rsidP="00A86C62">
      <w:pPr>
        <w:pStyle w:val="NormalWeb"/>
        <w:shd w:val="clear" w:color="auto" w:fill="FFFFFF"/>
        <w:rPr>
          <w:rFonts w:ascii="Arial" w:hAnsi="Arial" w:cs="Arial"/>
          <w:color w:val="000000"/>
        </w:rPr>
      </w:pPr>
    </w:p>
    <w:p w:rsidR="009460A4" w:rsidRPr="00A86C62" w:rsidRDefault="009460A4" w:rsidP="00A86C62">
      <w:pPr>
        <w:pStyle w:val="NormalWeb"/>
        <w:shd w:val="clear" w:color="auto" w:fill="FFFFFF"/>
        <w:rPr>
          <w:rFonts w:ascii="Arial" w:hAnsi="Arial" w:cs="Arial"/>
          <w:color w:val="000000"/>
        </w:rPr>
      </w:pPr>
    </w:p>
    <w:sectPr w:rsidR="009460A4" w:rsidRPr="00A86C62" w:rsidSect="002A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B1AC8"/>
    <w:multiLevelType w:val="multilevel"/>
    <w:tmpl w:val="3C7A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90717E"/>
    <w:multiLevelType w:val="multilevel"/>
    <w:tmpl w:val="7292B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D042333"/>
    <w:multiLevelType w:val="multilevel"/>
    <w:tmpl w:val="3E281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942528"/>
    <w:multiLevelType w:val="multilevel"/>
    <w:tmpl w:val="4B069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DB6E65"/>
    <w:multiLevelType w:val="multilevel"/>
    <w:tmpl w:val="431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28F"/>
    <w:rsid w:val="00103FE5"/>
    <w:rsid w:val="0018318C"/>
    <w:rsid w:val="0029502B"/>
    <w:rsid w:val="002A49C2"/>
    <w:rsid w:val="0031081B"/>
    <w:rsid w:val="00316CB6"/>
    <w:rsid w:val="00321DCD"/>
    <w:rsid w:val="0033328F"/>
    <w:rsid w:val="004A2199"/>
    <w:rsid w:val="005102D0"/>
    <w:rsid w:val="006769BA"/>
    <w:rsid w:val="00800DDB"/>
    <w:rsid w:val="008E7E4A"/>
    <w:rsid w:val="009460A4"/>
    <w:rsid w:val="00997143"/>
    <w:rsid w:val="00A46623"/>
    <w:rsid w:val="00A86C62"/>
    <w:rsid w:val="00B45F60"/>
    <w:rsid w:val="00BC2F06"/>
    <w:rsid w:val="00C31A28"/>
    <w:rsid w:val="00DB06A4"/>
    <w:rsid w:val="00E16D06"/>
    <w:rsid w:val="00E4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9C2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31081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1081B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1081B"/>
    <w:rPr>
      <w:rFonts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1081B"/>
    <w:rPr>
      <w:rFonts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33328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31081B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108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56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45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5</Pages>
  <Words>2054</Words>
  <Characters>11713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КСЗН_</cp:lastModifiedBy>
  <cp:revision>13</cp:revision>
  <dcterms:created xsi:type="dcterms:W3CDTF">2016-06-17T10:53:00Z</dcterms:created>
  <dcterms:modified xsi:type="dcterms:W3CDTF">2016-06-23T06:30:00Z</dcterms:modified>
</cp:coreProperties>
</file>